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0FAEC9" w14:textId="77777777" w:rsidR="006F6DF5" w:rsidRDefault="006F6DF5" w:rsidP="00507D20">
      <w:pPr>
        <w:pStyle w:val="Standardowytekst"/>
        <w:jc w:val="center"/>
        <w:rPr>
          <w:sz w:val="28"/>
          <w:szCs w:val="28"/>
        </w:rPr>
      </w:pPr>
    </w:p>
    <w:p w14:paraId="16B10859" w14:textId="77777777" w:rsidR="00507D20" w:rsidRPr="004E616E" w:rsidRDefault="00507D20" w:rsidP="00507D20">
      <w:pPr>
        <w:pStyle w:val="Standardowytekst"/>
        <w:jc w:val="center"/>
        <w:rPr>
          <w:sz w:val="28"/>
          <w:szCs w:val="28"/>
        </w:rPr>
      </w:pPr>
      <w:r w:rsidRPr="004E616E">
        <w:rPr>
          <w:sz w:val="28"/>
          <w:szCs w:val="28"/>
        </w:rPr>
        <w:t>BRANŻOWY  ZAKŁAD  DOŚWIADCZALNY</w:t>
      </w:r>
    </w:p>
    <w:p w14:paraId="209A0212" w14:textId="77777777" w:rsidR="00507D20" w:rsidRPr="004E616E" w:rsidRDefault="00507D20" w:rsidP="00507D20">
      <w:pPr>
        <w:jc w:val="center"/>
        <w:rPr>
          <w:b/>
          <w:sz w:val="28"/>
          <w:szCs w:val="28"/>
        </w:rPr>
      </w:pPr>
      <w:r w:rsidRPr="004E616E">
        <w:rPr>
          <w:sz w:val="28"/>
          <w:szCs w:val="28"/>
        </w:rPr>
        <w:t>BUDOWNICTWA  DROGOWEGO  I  MOSTOWEGO  Sp. z o.o.</w:t>
      </w:r>
    </w:p>
    <w:p w14:paraId="4F4E27CF" w14:textId="77777777" w:rsidR="00E353B2" w:rsidRPr="004E616E" w:rsidRDefault="00E353B2">
      <w:pPr>
        <w:jc w:val="center"/>
        <w:rPr>
          <w:b/>
          <w:sz w:val="28"/>
        </w:rPr>
      </w:pPr>
    </w:p>
    <w:p w14:paraId="0459FDAE" w14:textId="77777777" w:rsidR="00E353B2" w:rsidRPr="004E616E" w:rsidRDefault="00E353B2">
      <w:pPr>
        <w:jc w:val="center"/>
        <w:rPr>
          <w:b/>
          <w:sz w:val="28"/>
        </w:rPr>
      </w:pPr>
    </w:p>
    <w:p w14:paraId="0B65A8A6" w14:textId="77777777" w:rsidR="00E353B2" w:rsidRPr="004E616E" w:rsidRDefault="00E353B2">
      <w:pPr>
        <w:jc w:val="center"/>
        <w:rPr>
          <w:b/>
          <w:sz w:val="28"/>
        </w:rPr>
      </w:pPr>
    </w:p>
    <w:p w14:paraId="560390C4" w14:textId="77777777" w:rsidR="00E353B2" w:rsidRPr="004E616E" w:rsidRDefault="00E353B2">
      <w:pPr>
        <w:jc w:val="center"/>
        <w:rPr>
          <w:b/>
          <w:sz w:val="28"/>
        </w:rPr>
      </w:pPr>
    </w:p>
    <w:p w14:paraId="61D58C56" w14:textId="77777777" w:rsidR="00E353B2" w:rsidRPr="004E616E" w:rsidRDefault="00E353B2">
      <w:pPr>
        <w:jc w:val="center"/>
        <w:rPr>
          <w:b/>
          <w:sz w:val="28"/>
        </w:rPr>
      </w:pPr>
      <w:r w:rsidRPr="004E616E">
        <w:rPr>
          <w:sz w:val="28"/>
        </w:rPr>
        <w:t>OGÓLNE SPECYFIKACJE TECHNICZNE</w:t>
      </w:r>
    </w:p>
    <w:p w14:paraId="5875B6FA" w14:textId="77777777" w:rsidR="00E353B2" w:rsidRPr="004E616E" w:rsidRDefault="00E353B2">
      <w:pPr>
        <w:jc w:val="center"/>
        <w:rPr>
          <w:b/>
          <w:sz w:val="28"/>
        </w:rPr>
      </w:pPr>
    </w:p>
    <w:p w14:paraId="36F978B3" w14:textId="77777777" w:rsidR="00E353B2" w:rsidRPr="004E616E" w:rsidRDefault="00E353B2">
      <w:pPr>
        <w:jc w:val="center"/>
        <w:rPr>
          <w:b/>
          <w:sz w:val="28"/>
        </w:rPr>
      </w:pPr>
    </w:p>
    <w:p w14:paraId="1B9849BD" w14:textId="77777777" w:rsidR="00E353B2" w:rsidRPr="004E616E" w:rsidRDefault="00E353B2">
      <w:pPr>
        <w:jc w:val="center"/>
        <w:rPr>
          <w:b/>
          <w:sz w:val="28"/>
        </w:rPr>
      </w:pPr>
    </w:p>
    <w:p w14:paraId="3C51A1EA" w14:textId="77777777" w:rsidR="00E353B2" w:rsidRPr="004E616E" w:rsidRDefault="00E353B2">
      <w:pPr>
        <w:jc w:val="center"/>
        <w:rPr>
          <w:b/>
          <w:sz w:val="28"/>
        </w:rPr>
      </w:pPr>
    </w:p>
    <w:p w14:paraId="22BD6813" w14:textId="77777777" w:rsidR="00BC01C6" w:rsidRPr="004E616E" w:rsidRDefault="00A851DD">
      <w:pPr>
        <w:jc w:val="center"/>
        <w:rPr>
          <w:b/>
          <w:sz w:val="28"/>
          <w:szCs w:val="28"/>
        </w:rPr>
      </w:pPr>
      <w:r w:rsidRPr="004E616E">
        <w:rPr>
          <w:b/>
          <w:sz w:val="28"/>
        </w:rPr>
        <w:t>D</w:t>
      </w:r>
      <w:r w:rsidR="00584FDB" w:rsidRPr="004E616E">
        <w:rPr>
          <w:b/>
          <w:sz w:val="28"/>
        </w:rPr>
        <w:t xml:space="preserve"> – </w:t>
      </w:r>
      <w:r w:rsidR="00607409" w:rsidRPr="004E616E">
        <w:rPr>
          <w:b/>
          <w:sz w:val="28"/>
          <w:szCs w:val="28"/>
        </w:rPr>
        <w:t>07.01.01</w:t>
      </w:r>
      <w:r w:rsidR="00550028">
        <w:rPr>
          <w:b/>
          <w:sz w:val="28"/>
          <w:szCs w:val="28"/>
        </w:rPr>
        <w:t>a</w:t>
      </w:r>
      <w:r w:rsidR="00BC01C6" w:rsidRPr="004E616E">
        <w:rPr>
          <w:b/>
          <w:sz w:val="28"/>
          <w:szCs w:val="28"/>
        </w:rPr>
        <w:t xml:space="preserve"> </w:t>
      </w:r>
    </w:p>
    <w:p w14:paraId="574E611D" w14:textId="77777777" w:rsidR="00BC01C6" w:rsidRPr="004E616E" w:rsidRDefault="00BC01C6">
      <w:pPr>
        <w:jc w:val="center"/>
        <w:rPr>
          <w:b/>
          <w:sz w:val="28"/>
          <w:szCs w:val="28"/>
        </w:rPr>
      </w:pPr>
      <w:r w:rsidRPr="004E616E">
        <w:rPr>
          <w:b/>
          <w:sz w:val="28"/>
          <w:szCs w:val="28"/>
        </w:rPr>
        <w:tab/>
      </w:r>
    </w:p>
    <w:p w14:paraId="74F088EC" w14:textId="77777777" w:rsidR="00E353B2" w:rsidRPr="004E616E" w:rsidRDefault="00607409">
      <w:pPr>
        <w:jc w:val="center"/>
        <w:rPr>
          <w:b/>
          <w:sz w:val="28"/>
        </w:rPr>
      </w:pPr>
      <w:r w:rsidRPr="004E616E">
        <w:rPr>
          <w:b/>
          <w:sz w:val="28"/>
          <w:szCs w:val="28"/>
        </w:rPr>
        <w:t>OZNAKOWANIE   POZIOME</w:t>
      </w:r>
    </w:p>
    <w:p w14:paraId="4AC1BB72" w14:textId="77777777" w:rsidR="00E353B2" w:rsidRPr="004E616E" w:rsidRDefault="00E353B2">
      <w:pPr>
        <w:jc w:val="center"/>
        <w:rPr>
          <w:b/>
          <w:sz w:val="27"/>
        </w:rPr>
      </w:pPr>
    </w:p>
    <w:p w14:paraId="0540EC0B" w14:textId="77777777" w:rsidR="00E353B2" w:rsidRPr="004E616E" w:rsidRDefault="00E353B2">
      <w:pPr>
        <w:jc w:val="center"/>
        <w:rPr>
          <w:b/>
          <w:sz w:val="28"/>
        </w:rPr>
      </w:pPr>
    </w:p>
    <w:p w14:paraId="26AC1D7E" w14:textId="77777777" w:rsidR="009A78BB" w:rsidRPr="004E616E" w:rsidRDefault="009A78BB">
      <w:pPr>
        <w:jc w:val="center"/>
        <w:rPr>
          <w:b/>
          <w:sz w:val="28"/>
        </w:rPr>
      </w:pPr>
    </w:p>
    <w:p w14:paraId="33F426CB" w14:textId="77777777" w:rsidR="00E353B2" w:rsidRPr="004E616E" w:rsidRDefault="00E353B2">
      <w:pPr>
        <w:jc w:val="center"/>
        <w:rPr>
          <w:b/>
          <w:sz w:val="28"/>
        </w:rPr>
      </w:pPr>
    </w:p>
    <w:p w14:paraId="3881002E" w14:textId="77777777" w:rsidR="00E353B2" w:rsidRPr="004E616E" w:rsidRDefault="00E353B2">
      <w:pPr>
        <w:jc w:val="center"/>
        <w:rPr>
          <w:b/>
          <w:sz w:val="28"/>
        </w:rPr>
      </w:pPr>
    </w:p>
    <w:p w14:paraId="47F0B4A9" w14:textId="77777777" w:rsidR="00E353B2" w:rsidRPr="004E616E" w:rsidRDefault="00E353B2">
      <w:pPr>
        <w:jc w:val="center"/>
        <w:rPr>
          <w:b/>
          <w:sz w:val="28"/>
        </w:rPr>
      </w:pPr>
    </w:p>
    <w:p w14:paraId="784F89F6" w14:textId="77777777" w:rsidR="00E353B2" w:rsidRPr="004E616E" w:rsidRDefault="00E353B2">
      <w:pPr>
        <w:jc w:val="center"/>
        <w:rPr>
          <w:b/>
          <w:sz w:val="28"/>
        </w:rPr>
      </w:pPr>
    </w:p>
    <w:p w14:paraId="1E6CA904" w14:textId="77777777" w:rsidR="00E353B2" w:rsidRPr="004E616E" w:rsidRDefault="00E353B2">
      <w:pPr>
        <w:jc w:val="center"/>
        <w:rPr>
          <w:b/>
          <w:sz w:val="28"/>
        </w:rPr>
      </w:pPr>
    </w:p>
    <w:p w14:paraId="499CC1AA" w14:textId="77777777" w:rsidR="00E353B2" w:rsidRPr="004E616E" w:rsidRDefault="00E353B2">
      <w:pPr>
        <w:jc w:val="center"/>
        <w:rPr>
          <w:b/>
          <w:sz w:val="28"/>
        </w:rPr>
      </w:pPr>
    </w:p>
    <w:p w14:paraId="1DBE6DFA" w14:textId="77777777" w:rsidR="00CB62CF" w:rsidRPr="004E616E" w:rsidRDefault="00CB62CF">
      <w:pPr>
        <w:jc w:val="center"/>
        <w:rPr>
          <w:b/>
          <w:sz w:val="28"/>
        </w:rPr>
      </w:pPr>
    </w:p>
    <w:p w14:paraId="2D8DD3C8" w14:textId="77777777" w:rsidR="00CB62CF" w:rsidRPr="004E616E" w:rsidRDefault="00CB62CF">
      <w:pPr>
        <w:jc w:val="center"/>
        <w:rPr>
          <w:b/>
          <w:sz w:val="28"/>
        </w:rPr>
      </w:pPr>
    </w:p>
    <w:p w14:paraId="35026FD5" w14:textId="77777777" w:rsidR="00CB62CF" w:rsidRPr="004E616E" w:rsidRDefault="00CB62CF">
      <w:pPr>
        <w:jc w:val="center"/>
        <w:rPr>
          <w:b/>
          <w:sz w:val="28"/>
        </w:rPr>
      </w:pPr>
    </w:p>
    <w:p w14:paraId="3988FF7E" w14:textId="77777777" w:rsidR="00CB62CF" w:rsidRPr="004E616E" w:rsidRDefault="00CB62CF">
      <w:pPr>
        <w:jc w:val="center"/>
        <w:rPr>
          <w:b/>
          <w:sz w:val="28"/>
        </w:rPr>
      </w:pPr>
    </w:p>
    <w:p w14:paraId="57BE58B1" w14:textId="77777777" w:rsidR="00CB62CF" w:rsidRPr="004E616E" w:rsidRDefault="00CB62CF">
      <w:pPr>
        <w:jc w:val="center"/>
        <w:rPr>
          <w:b/>
          <w:sz w:val="28"/>
        </w:rPr>
      </w:pPr>
    </w:p>
    <w:p w14:paraId="3C5D68ED" w14:textId="77777777" w:rsidR="00CB62CF" w:rsidRPr="004E616E" w:rsidRDefault="00CB62CF">
      <w:pPr>
        <w:jc w:val="center"/>
        <w:rPr>
          <w:b/>
          <w:sz w:val="28"/>
        </w:rPr>
      </w:pPr>
    </w:p>
    <w:p w14:paraId="668F11C7" w14:textId="77777777" w:rsidR="00E353B2" w:rsidRPr="004E616E" w:rsidRDefault="00E353B2">
      <w:pPr>
        <w:jc w:val="center"/>
        <w:rPr>
          <w:b/>
          <w:sz w:val="28"/>
        </w:rPr>
      </w:pPr>
    </w:p>
    <w:p w14:paraId="19A9FCA7" w14:textId="77777777" w:rsidR="009A78BB" w:rsidRPr="004E616E" w:rsidRDefault="009A78BB">
      <w:pPr>
        <w:jc w:val="center"/>
        <w:rPr>
          <w:b/>
          <w:sz w:val="28"/>
        </w:rPr>
      </w:pPr>
    </w:p>
    <w:p w14:paraId="294E41BA" w14:textId="77777777" w:rsidR="00E353B2" w:rsidRPr="004E616E" w:rsidRDefault="00E353B2">
      <w:pPr>
        <w:jc w:val="center"/>
        <w:rPr>
          <w:b/>
          <w:sz w:val="28"/>
        </w:rPr>
      </w:pPr>
    </w:p>
    <w:p w14:paraId="3A3C32BF" w14:textId="77777777" w:rsidR="00507D20" w:rsidRPr="004E616E" w:rsidRDefault="00507D20">
      <w:pPr>
        <w:jc w:val="center"/>
        <w:rPr>
          <w:b/>
          <w:sz w:val="28"/>
        </w:rPr>
      </w:pPr>
    </w:p>
    <w:p w14:paraId="32738960" w14:textId="54497169" w:rsidR="00E353B2" w:rsidRPr="004E616E" w:rsidRDefault="00D06B78" w:rsidP="006406C6">
      <w:pPr>
        <w:spacing w:after="120"/>
        <w:jc w:val="center"/>
        <w:rPr>
          <w:b/>
          <w:sz w:val="28"/>
        </w:rPr>
      </w:pPr>
      <w:r>
        <w:rPr>
          <w:noProof/>
        </w:rPr>
        <w:drawing>
          <wp:inline distT="0" distB="0" distL="0" distR="0" wp14:anchorId="3C241027" wp14:editId="2090A7A2">
            <wp:extent cx="833755" cy="466725"/>
            <wp:effectExtent l="0" t="0" r="0" b="0"/>
            <wp:docPr id="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75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A065D" w14:textId="77777777" w:rsidR="00507D20" w:rsidRPr="004E616E" w:rsidRDefault="00507D20" w:rsidP="00507D20">
      <w:pPr>
        <w:jc w:val="center"/>
        <w:rPr>
          <w:b/>
          <w:sz w:val="28"/>
        </w:rPr>
      </w:pPr>
      <w:r w:rsidRPr="004E616E">
        <w:t>Warszawa</w:t>
      </w:r>
      <w:r w:rsidRPr="004E616E">
        <w:rPr>
          <w:sz w:val="23"/>
        </w:rPr>
        <w:t xml:space="preserve"> </w:t>
      </w:r>
      <w:r w:rsidRPr="004E616E">
        <w:t>20</w:t>
      </w:r>
      <w:r w:rsidR="00317F08" w:rsidRPr="004E616E">
        <w:t>1</w:t>
      </w:r>
      <w:r w:rsidR="00A07E0E" w:rsidRPr="004E616E">
        <w:t>8</w:t>
      </w:r>
    </w:p>
    <w:p w14:paraId="1F82D323" w14:textId="77777777" w:rsidR="00507D20" w:rsidRPr="004E616E" w:rsidRDefault="00CB62CF" w:rsidP="00507D20">
      <w:pPr>
        <w:jc w:val="center"/>
        <w:rPr>
          <w:szCs w:val="24"/>
        </w:rPr>
      </w:pPr>
      <w:r w:rsidRPr="004E616E">
        <w:rPr>
          <w:b/>
          <w:sz w:val="28"/>
        </w:rPr>
        <w:br w:type="page"/>
      </w:r>
      <w:r w:rsidR="00507D20" w:rsidRPr="004E616E">
        <w:rPr>
          <w:szCs w:val="24"/>
        </w:rPr>
        <w:lastRenderedPageBreak/>
        <w:t>Jednostka autorska,</w:t>
      </w:r>
    </w:p>
    <w:p w14:paraId="78EAA5C6" w14:textId="77777777" w:rsidR="00507D20" w:rsidRPr="004E616E" w:rsidRDefault="00507D20" w:rsidP="00507D20">
      <w:pPr>
        <w:spacing w:after="60"/>
        <w:jc w:val="center"/>
        <w:rPr>
          <w:szCs w:val="24"/>
        </w:rPr>
      </w:pPr>
      <w:r w:rsidRPr="004E616E">
        <w:rPr>
          <w:szCs w:val="24"/>
        </w:rPr>
        <w:t>opracowanie edytorskie i rozpowszechnienie:</w:t>
      </w:r>
    </w:p>
    <w:p w14:paraId="5CE6A8BF" w14:textId="77777777"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Branżowy Zakład Doświadczalny Budownictwa Drogowego</w:t>
      </w:r>
    </w:p>
    <w:p w14:paraId="17E47F21" w14:textId="77777777"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i Mostowego Sp. z o.o.</w:t>
      </w:r>
    </w:p>
    <w:p w14:paraId="33EDE35D" w14:textId="77777777" w:rsidR="00507D20" w:rsidRPr="004E616E" w:rsidRDefault="00507D20" w:rsidP="00507D20">
      <w:pPr>
        <w:spacing w:before="60"/>
        <w:jc w:val="center"/>
        <w:rPr>
          <w:szCs w:val="24"/>
        </w:rPr>
      </w:pPr>
      <w:r w:rsidRPr="004E616E">
        <w:rPr>
          <w:szCs w:val="24"/>
        </w:rPr>
        <w:t>03-808 Warszawa</w:t>
      </w:r>
      <w:r w:rsidR="00317F08" w:rsidRPr="004E616E">
        <w:rPr>
          <w:szCs w:val="24"/>
        </w:rPr>
        <w:t xml:space="preserve">, ul. Mińska 25,   tel./fax   </w:t>
      </w:r>
      <w:r w:rsidR="00B146DE" w:rsidRPr="004E616E">
        <w:rPr>
          <w:szCs w:val="24"/>
        </w:rPr>
        <w:t xml:space="preserve">22 871 87 </w:t>
      </w:r>
      <w:r w:rsidRPr="004E616E">
        <w:rPr>
          <w:szCs w:val="24"/>
        </w:rPr>
        <w:t xml:space="preserve">90 </w:t>
      </w:r>
    </w:p>
    <w:p w14:paraId="48384079" w14:textId="77777777" w:rsidR="00507D20" w:rsidRPr="004E616E" w:rsidRDefault="00507D20" w:rsidP="00507D20">
      <w:pPr>
        <w:spacing w:after="360"/>
        <w:jc w:val="center"/>
        <w:rPr>
          <w:szCs w:val="24"/>
        </w:rPr>
      </w:pPr>
      <w:r w:rsidRPr="004E616E">
        <w:rPr>
          <w:szCs w:val="24"/>
        </w:rPr>
        <w:t>www.drogowa.strefa.pl</w:t>
      </w:r>
    </w:p>
    <w:p w14:paraId="310E4C0F" w14:textId="77777777" w:rsidR="00507D20" w:rsidRPr="004E616E" w:rsidRDefault="00507D20" w:rsidP="00507D20">
      <w:pPr>
        <w:spacing w:after="360"/>
        <w:rPr>
          <w:szCs w:val="24"/>
        </w:rPr>
      </w:pPr>
    </w:p>
    <w:p w14:paraId="0C8896B9" w14:textId="77777777" w:rsidR="00CB1503" w:rsidRPr="004E616E" w:rsidRDefault="00CB1503" w:rsidP="00CB1503">
      <w:pPr>
        <w:spacing w:after="360"/>
        <w:rPr>
          <w:szCs w:val="24"/>
        </w:rPr>
      </w:pPr>
      <w:r w:rsidRPr="004E616E">
        <w:rPr>
          <w:szCs w:val="24"/>
        </w:rPr>
        <w:t xml:space="preserve">Niniejsza ogólna specyfikacja techniczna jest materiałem pomocniczym do opracowania specyfikacji technicznej wykonania i odbioru robót budowlanych przy zlecaniu i realizacji </w:t>
      </w:r>
      <w:r w:rsidR="00A851DD" w:rsidRPr="004E616E">
        <w:rPr>
          <w:szCs w:val="24"/>
        </w:rPr>
        <w:t>robót na drogach i ulicach.</w:t>
      </w:r>
    </w:p>
    <w:p w14:paraId="6F0ADE51" w14:textId="77777777"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 xml:space="preserve">Treść ogólnej specyfikacji technicznej jest aktualna na dzień  </w:t>
      </w:r>
      <w:r w:rsidR="00697921">
        <w:rPr>
          <w:szCs w:val="24"/>
        </w:rPr>
        <w:t>31 stycznia</w:t>
      </w:r>
      <w:r w:rsidR="00317F08" w:rsidRPr="004E616E">
        <w:rPr>
          <w:szCs w:val="24"/>
        </w:rPr>
        <w:t xml:space="preserve"> 201</w:t>
      </w:r>
      <w:r w:rsidR="0062308D" w:rsidRPr="004E616E">
        <w:rPr>
          <w:szCs w:val="24"/>
        </w:rPr>
        <w:t>8</w:t>
      </w:r>
      <w:r w:rsidRPr="004E616E">
        <w:rPr>
          <w:szCs w:val="24"/>
        </w:rPr>
        <w:t xml:space="preserve"> r.</w:t>
      </w:r>
    </w:p>
    <w:p w14:paraId="0EFFC297" w14:textId="77777777"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>Przy sporządzaniu specyfikacji technicznej wykonania i odbioru robót budowlanych należy uaktualnić przepisy zawarte w wykorzystywanej niniejszej ogólnej specyfikacji technicznej.</w:t>
      </w:r>
    </w:p>
    <w:p w14:paraId="04D8C365" w14:textId="77777777" w:rsidR="00507D20" w:rsidRPr="004E616E" w:rsidRDefault="00507D20" w:rsidP="00507D20">
      <w:pPr>
        <w:rPr>
          <w:szCs w:val="24"/>
        </w:rPr>
      </w:pPr>
    </w:p>
    <w:p w14:paraId="0ACCB770" w14:textId="77777777" w:rsidR="00507D20" w:rsidRPr="004E616E" w:rsidRDefault="00507D20" w:rsidP="00507D20">
      <w:pPr>
        <w:pBdr>
          <w:bottom w:val="single" w:sz="6" w:space="1" w:color="auto"/>
        </w:pBdr>
        <w:rPr>
          <w:szCs w:val="24"/>
        </w:rPr>
      </w:pPr>
    </w:p>
    <w:p w14:paraId="6AA5EA93" w14:textId="77777777" w:rsidR="00507D20" w:rsidRPr="004E616E" w:rsidRDefault="00507D20" w:rsidP="00507D20">
      <w:pPr>
        <w:spacing w:before="240"/>
        <w:jc w:val="center"/>
        <w:rPr>
          <w:b/>
          <w:szCs w:val="24"/>
        </w:rPr>
      </w:pPr>
      <w:r w:rsidRPr="004E616E">
        <w:rPr>
          <w:b/>
          <w:szCs w:val="24"/>
        </w:rPr>
        <w:t>SPIS TREŚCI</w:t>
      </w:r>
    </w:p>
    <w:p w14:paraId="7A24EDA7" w14:textId="77777777"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r w:rsidRPr="004E616E">
        <w:rPr>
          <w:b w:val="0"/>
          <w:szCs w:val="24"/>
        </w:rPr>
        <w:fldChar w:fldCharType="begin"/>
      </w:r>
      <w:r w:rsidR="00507D20" w:rsidRPr="004E616E">
        <w:rPr>
          <w:b w:val="0"/>
          <w:szCs w:val="24"/>
        </w:rPr>
        <w:instrText xml:space="preserve"> TOC \o "1-1" \h \z \u </w:instrText>
      </w:r>
      <w:r w:rsidRPr="004E616E">
        <w:rPr>
          <w:b w:val="0"/>
          <w:szCs w:val="24"/>
        </w:rPr>
        <w:fldChar w:fldCharType="separate"/>
      </w:r>
      <w:hyperlink w:anchor="_Toc344981393" w:history="1">
        <w:r w:rsidR="009A78BB" w:rsidRPr="004E616E">
          <w:rPr>
            <w:rStyle w:val="Hipercze"/>
            <w:noProof/>
          </w:rPr>
          <w:t>1. Wstęp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_Toc344981393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</w:t>
        </w:r>
        <w:r w:rsidRPr="004E616E">
          <w:rPr>
            <w:noProof/>
            <w:webHidden/>
          </w:rPr>
          <w:fldChar w:fldCharType="end"/>
        </w:r>
      </w:hyperlink>
    </w:p>
    <w:p w14:paraId="75BE2137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4" w:history="1">
        <w:r w:rsidRPr="004E616E">
          <w:rPr>
            <w:rStyle w:val="Hipercze"/>
            <w:noProof/>
          </w:rPr>
          <w:t>2. Materiały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_Toc344981394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14:paraId="1A0D3D6F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5" w:history="1">
        <w:r w:rsidRPr="004E616E">
          <w:rPr>
            <w:rStyle w:val="Hipercze"/>
            <w:noProof/>
          </w:rPr>
          <w:t>3. Sprzęt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_Toc344981395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14:paraId="08FA87F2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6" w:history="1">
        <w:r w:rsidRPr="004E616E">
          <w:rPr>
            <w:rStyle w:val="Hipercze"/>
            <w:noProof/>
          </w:rPr>
          <w:t>4. Transport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_Toc344981396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14</w:t>
        </w:r>
        <w:r w:rsidR="0086575B" w:rsidRPr="004E616E">
          <w:rPr>
            <w:noProof/>
            <w:webHidden/>
          </w:rPr>
          <w:fldChar w:fldCharType="end"/>
        </w:r>
      </w:hyperlink>
    </w:p>
    <w:p w14:paraId="0E3E005F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7" w:history="1">
        <w:r w:rsidRPr="004E616E">
          <w:rPr>
            <w:rStyle w:val="Hipercze"/>
            <w:noProof/>
          </w:rPr>
          <w:t>5. Wykonanie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_Toc344981397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14:paraId="7BA0EB7D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8" w:history="1">
        <w:r w:rsidRPr="004E616E">
          <w:rPr>
            <w:rStyle w:val="Hipercze"/>
            <w:noProof/>
          </w:rPr>
          <w:t>6. Kontrola jakości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_Toc344981398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14:paraId="67771657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9" w:history="1">
        <w:r w:rsidRPr="004E616E">
          <w:rPr>
            <w:rStyle w:val="Hipercze"/>
            <w:noProof/>
          </w:rPr>
          <w:t>7. Obmiar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_Toc344981399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19</w:t>
        </w:r>
        <w:r w:rsidR="0086575B" w:rsidRPr="004E616E">
          <w:rPr>
            <w:noProof/>
            <w:webHidden/>
          </w:rPr>
          <w:fldChar w:fldCharType="end"/>
        </w:r>
      </w:hyperlink>
    </w:p>
    <w:p w14:paraId="5EA0F23A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0" w:history="1">
        <w:r w:rsidRPr="004E616E">
          <w:rPr>
            <w:rStyle w:val="Hipercze"/>
            <w:noProof/>
          </w:rPr>
          <w:t>8. Odbiór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_Toc344981400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14:paraId="5F79871E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1" w:history="1">
        <w:r w:rsidRPr="004E616E">
          <w:rPr>
            <w:rStyle w:val="Hipercze"/>
            <w:noProof/>
          </w:rPr>
          <w:t>9. Podstawa płatności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_Toc344981401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14:paraId="544160E4" w14:textId="77777777" w:rsidR="009A78BB" w:rsidRPr="004E616E" w:rsidRDefault="009A78BB">
      <w:pPr>
        <w:pStyle w:val="Spistreci1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2" w:history="1">
        <w:r w:rsidRPr="004E616E">
          <w:rPr>
            <w:rStyle w:val="Hipercze"/>
            <w:noProof/>
          </w:rPr>
          <w:t>10. Przepisy związane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_Toc344981402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38</w:t>
        </w:r>
        <w:r w:rsidR="0086575B" w:rsidRPr="004E616E">
          <w:rPr>
            <w:noProof/>
            <w:webHidden/>
          </w:rPr>
          <w:fldChar w:fldCharType="end"/>
        </w:r>
      </w:hyperlink>
    </w:p>
    <w:p w14:paraId="6B2EE03E" w14:textId="77777777" w:rsidR="00507D20" w:rsidRPr="004E616E" w:rsidRDefault="0086575B" w:rsidP="00F70CAC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4E616E">
        <w:rPr>
          <w:b/>
          <w:szCs w:val="24"/>
        </w:rPr>
        <w:fldChar w:fldCharType="end"/>
      </w:r>
    </w:p>
    <w:p w14:paraId="005DAD6D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14:paraId="24D2EEAA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4E616E">
        <w:rPr>
          <w:b/>
          <w:szCs w:val="24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:rsidRPr="004E616E" w14:paraId="34D00735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B1AAED9" w14:textId="77777777"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59B2A0CF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ogólna specyfikacja techniczna</w:t>
            </w:r>
          </w:p>
        </w:tc>
      </w:tr>
      <w:tr w:rsidR="0062308D" w:rsidRPr="004E616E" w14:paraId="72392CE5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2BB14636" w14:textId="77777777" w:rsidR="0062308D" w:rsidRPr="004E616E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S</w:t>
            </w:r>
            <w:r w:rsidR="0062308D" w:rsidRPr="004E616E"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ADF43CF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specyfikacja techniczna</w:t>
            </w:r>
            <w:r w:rsidR="00D342BA">
              <w:t xml:space="preserve"> wykonania i odbioru robót budowlanych</w:t>
            </w:r>
          </w:p>
        </w:tc>
      </w:tr>
      <w:tr w:rsidR="0062308D" w:rsidRPr="004E616E" w14:paraId="3362E10F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167C3F16" w14:textId="77777777"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IBDiM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378CE611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Instytut Badawczy Dróg i Mostów</w:t>
            </w:r>
          </w:p>
        </w:tc>
      </w:tr>
      <w:tr w:rsidR="0062308D" w:rsidRPr="004E616E" w14:paraId="329FDC61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7360CFD7" w14:textId="77777777"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rPr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641271AD" w14:textId="77777777"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Skid Resistance Test (aparat - wahadło  do pomiaru szorstkości powierzchni)</w:t>
            </w:r>
          </w:p>
        </w:tc>
      </w:tr>
      <w:tr w:rsidR="0062308D" w:rsidRPr="004E616E" w14:paraId="6952358E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9D6499C" w14:textId="77777777"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6CD2AD60" w14:textId="77777777"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punktowy element odblaskowy</w:t>
            </w:r>
          </w:p>
        </w:tc>
      </w:tr>
      <w:tr w:rsidR="00CA6157" w:rsidRPr="004E616E" w14:paraId="7944C659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11DD8831" w14:textId="77777777" w:rsidR="00CA6157" w:rsidRPr="004E616E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7ABE8016" w14:textId="77777777" w:rsidR="00CA6157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procent masowy</w:t>
            </w:r>
          </w:p>
        </w:tc>
      </w:tr>
    </w:tbl>
    <w:p w14:paraId="5E7A35FF" w14:textId="77777777" w:rsidR="00E353B2" w:rsidRPr="004E616E" w:rsidRDefault="00E353B2">
      <w:pPr>
        <w:tabs>
          <w:tab w:val="right" w:leader="dot" w:pos="-1985"/>
          <w:tab w:val="left" w:pos="284"/>
        </w:tabs>
        <w:rPr>
          <w:szCs w:val="24"/>
        </w:rPr>
      </w:pPr>
    </w:p>
    <w:p w14:paraId="1176669C" w14:textId="77777777" w:rsidR="00E353B2" w:rsidRPr="004E616E" w:rsidRDefault="00E353B2">
      <w:pPr>
        <w:rPr>
          <w:szCs w:val="24"/>
        </w:rPr>
      </w:pPr>
    </w:p>
    <w:p w14:paraId="064B2287" w14:textId="77777777" w:rsidR="00B146DE" w:rsidRPr="004E616E" w:rsidRDefault="00B146DE">
      <w:pPr>
        <w:rPr>
          <w:szCs w:val="24"/>
        </w:rPr>
        <w:sectPr w:rsidR="00B146DE" w:rsidRPr="004E616E" w:rsidSect="00494F94">
          <w:pgSz w:w="11907" w:h="16840" w:code="9"/>
          <w:pgMar w:top="1985" w:right="1418" w:bottom="1418" w:left="1418" w:header="1985" w:footer="1531" w:gutter="284"/>
          <w:cols w:space="708"/>
          <w:vAlign w:val="bottom"/>
          <w:titlePg/>
        </w:sectPr>
      </w:pPr>
    </w:p>
    <w:p w14:paraId="0B783CD5" w14:textId="77777777" w:rsidR="00CB1503" w:rsidRPr="004E616E" w:rsidRDefault="00CB1503" w:rsidP="00CB1503">
      <w:pPr>
        <w:pStyle w:val="Nagwek1"/>
        <w:rPr>
          <w:szCs w:val="24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4E616E">
        <w:rPr>
          <w:szCs w:val="24"/>
        </w:rPr>
        <w:lastRenderedPageBreak/>
        <w:t xml:space="preserve">1. </w:t>
      </w:r>
      <w:bookmarkEnd w:id="0"/>
      <w:bookmarkEnd w:id="1"/>
      <w:bookmarkEnd w:id="2"/>
      <w:r w:rsidR="00DE22B8" w:rsidRPr="004E616E">
        <w:rPr>
          <w:szCs w:val="24"/>
        </w:rPr>
        <w:t>Wstęp</w:t>
      </w:r>
      <w:bookmarkEnd w:id="3"/>
    </w:p>
    <w:p w14:paraId="1EC27C2A" w14:textId="77777777" w:rsidR="00CB1503" w:rsidRPr="004E616E" w:rsidRDefault="00CB1503" w:rsidP="00CB1503">
      <w:pPr>
        <w:pStyle w:val="Nagwek2"/>
        <w:rPr>
          <w:szCs w:val="24"/>
        </w:rPr>
      </w:pPr>
      <w:bookmarkStart w:id="4" w:name="_Toc405615031"/>
      <w:bookmarkStart w:id="5" w:name="_Toc407161179"/>
      <w:r w:rsidRPr="004E616E">
        <w:rPr>
          <w:szCs w:val="24"/>
        </w:rPr>
        <w:t>1.1. Przedmiot OST</w:t>
      </w:r>
      <w:bookmarkEnd w:id="4"/>
      <w:bookmarkEnd w:id="5"/>
    </w:p>
    <w:p w14:paraId="2622275C" w14:textId="77777777" w:rsidR="00CB1503" w:rsidRPr="004E616E" w:rsidRDefault="00CB1503" w:rsidP="00CB1503">
      <w:pPr>
        <w:pStyle w:val="Standardowytekst"/>
        <w:rPr>
          <w:szCs w:val="24"/>
        </w:rPr>
      </w:pPr>
      <w:r w:rsidRPr="004E616E">
        <w:rPr>
          <w:szCs w:val="24"/>
        </w:rPr>
        <w:tab/>
        <w:t xml:space="preserve">Przedmiotem niniejszej ogólnej specyfikacji technicznej (OST) są wymagania dotyczące wykonania i odbioru </w:t>
      </w:r>
      <w:r w:rsidR="002802F6" w:rsidRPr="004E616E">
        <w:rPr>
          <w:szCs w:val="24"/>
        </w:rPr>
        <w:t>oznakowania poziomego dróg.</w:t>
      </w:r>
    </w:p>
    <w:p w14:paraId="074CAE92" w14:textId="77777777" w:rsidR="00CB1503" w:rsidRPr="004E616E" w:rsidRDefault="00CB1503" w:rsidP="00CB1503">
      <w:pPr>
        <w:pStyle w:val="Nagwek2"/>
        <w:rPr>
          <w:szCs w:val="24"/>
        </w:rPr>
      </w:pPr>
      <w:bookmarkStart w:id="6" w:name="_Toc405615032"/>
      <w:bookmarkStart w:id="7" w:name="_Toc407161180"/>
      <w:r w:rsidRPr="004E616E">
        <w:rPr>
          <w:szCs w:val="24"/>
        </w:rPr>
        <w:t>1.2. Zakres stosowania OST</w:t>
      </w:r>
      <w:bookmarkEnd w:id="6"/>
      <w:bookmarkEnd w:id="7"/>
    </w:p>
    <w:p w14:paraId="23D1C8B8" w14:textId="77777777" w:rsidR="00CB1503" w:rsidRPr="004E616E" w:rsidRDefault="00CB1503" w:rsidP="00DE22B8">
      <w:r w:rsidRPr="004E616E">
        <w:tab/>
        <w:t xml:space="preserve">Ogólna specyfikacja techniczna (OST) jest materiałem pomocniczym do opracowania specyfikacji technicznej wykonania i odbioru robót budowlanych (ST) stosowanej jako dokument przetargowy i kontraktowy przy zlecaniu i realizacji robót na drogach </w:t>
      </w:r>
      <w:r w:rsidR="000C2FAD" w:rsidRPr="004E616E">
        <w:t>publicznych bez ograniczeń</w:t>
      </w:r>
      <w:r w:rsidRPr="004E616E">
        <w:t>.</w:t>
      </w:r>
    </w:p>
    <w:p w14:paraId="420DFEBB" w14:textId="77777777" w:rsidR="00CB1503" w:rsidRPr="004E616E" w:rsidRDefault="00CB1503" w:rsidP="00CB1503">
      <w:pPr>
        <w:pStyle w:val="Nagwek2"/>
        <w:rPr>
          <w:szCs w:val="24"/>
        </w:rPr>
      </w:pPr>
      <w:bookmarkStart w:id="8" w:name="_Toc405615033"/>
      <w:bookmarkStart w:id="9" w:name="_Toc407161181"/>
      <w:r w:rsidRPr="004E616E">
        <w:rPr>
          <w:szCs w:val="24"/>
        </w:rPr>
        <w:t>1.3. Zakres robót objętych OST</w:t>
      </w:r>
      <w:bookmarkEnd w:id="8"/>
      <w:bookmarkEnd w:id="9"/>
    </w:p>
    <w:p w14:paraId="2DF21524" w14:textId="77777777" w:rsidR="00584FDB" w:rsidRPr="004E616E" w:rsidRDefault="00CB1503" w:rsidP="00494F94">
      <w:pPr>
        <w:rPr>
          <w:szCs w:val="24"/>
        </w:rPr>
      </w:pPr>
      <w:r w:rsidRPr="004E616E">
        <w:rPr>
          <w:szCs w:val="24"/>
        </w:rPr>
        <w:tab/>
      </w:r>
      <w:r w:rsidR="002802F6" w:rsidRPr="004E616E">
        <w:t>Ustalenia zawarte w niniejszej specyfikacji dotyczą zasad prowadzenia robót związanych z wykonywaniem i odbiorem oznakowania poziomego stosowanego na drogach o nawierzchni twardej.</w:t>
      </w:r>
    </w:p>
    <w:p w14:paraId="3B21CB50" w14:textId="77777777" w:rsidR="00D635E6" w:rsidRPr="004E616E" w:rsidRDefault="00D635E6" w:rsidP="00494F94">
      <w:pPr>
        <w:pStyle w:val="Nagwek2"/>
      </w:pPr>
      <w:r w:rsidRPr="004E616E">
        <w:t>1.4. Określenia podstawowe</w:t>
      </w:r>
    </w:p>
    <w:p w14:paraId="1A818F9C" w14:textId="77777777" w:rsidR="00904AD4" w:rsidRPr="004E616E" w:rsidRDefault="00133AF7" w:rsidP="002802F6">
      <w:pPr>
        <w:rPr>
          <w:b/>
        </w:rPr>
      </w:pPr>
      <w:r w:rsidRPr="004E616E">
        <w:tab/>
      </w:r>
      <w:r w:rsidR="00904AD4" w:rsidRPr="004E616E">
        <w:t>Na potrzeby niniejszej specyfikacji sformułowano następujące definicje dotyczące materiałów i wykonanych nimi poziomych oznakowań dróg</w:t>
      </w:r>
      <w:r w:rsidR="00EE3D72" w:rsidRPr="004E616E">
        <w:t>.</w:t>
      </w:r>
    </w:p>
    <w:p w14:paraId="776F1B73" w14:textId="77777777" w:rsidR="00904AD4" w:rsidRPr="004E616E" w:rsidRDefault="002802F6" w:rsidP="00904AD4">
      <w:r w:rsidRPr="004E616E">
        <w:rPr>
          <w:b/>
        </w:rPr>
        <w:t xml:space="preserve">1.4.1. </w:t>
      </w:r>
      <w:r w:rsidR="00904AD4" w:rsidRPr="004E616E">
        <w:t xml:space="preserve">Poziome oznakowanie dróg </w:t>
      </w:r>
      <w:r w:rsidR="00EE3D72" w:rsidRPr="004E616E">
        <w:rPr>
          <w:b/>
        </w:rPr>
        <w:t>-</w:t>
      </w:r>
      <w:r w:rsidR="00EE3D72" w:rsidRPr="004E616E">
        <w:t xml:space="preserve"> o</w:t>
      </w:r>
      <w:r w:rsidR="00077FBC" w:rsidRPr="004E616E">
        <w:t>znakowanie w</w:t>
      </w:r>
      <w:r w:rsidR="00904AD4" w:rsidRPr="004E616E"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4E616E">
        <w:t>, a także napisów i symboli na nawierzchni drogi [</w:t>
      </w:r>
      <w:r w:rsidR="003D0294" w:rsidRPr="004E616E">
        <w:t>1</w:t>
      </w:r>
      <w:r w:rsidR="000F0135" w:rsidRPr="004E616E">
        <w:t>0</w:t>
      </w:r>
      <w:r w:rsidR="00D418D2" w:rsidRPr="004E616E">
        <w:t>]</w:t>
      </w:r>
      <w:r w:rsidR="00904AD4" w:rsidRPr="004E616E"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4E616E">
        <w:t xml:space="preserve"> [1</w:t>
      </w:r>
      <w:r w:rsidR="000F0135" w:rsidRPr="004E616E">
        <w:t>1</w:t>
      </w:r>
      <w:r w:rsidR="003D0294" w:rsidRPr="004E616E">
        <w:t>]</w:t>
      </w:r>
      <w:r w:rsidR="00904AD4" w:rsidRPr="004E616E">
        <w:t>.</w:t>
      </w:r>
    </w:p>
    <w:p w14:paraId="7C7D0B6D" w14:textId="77777777" w:rsidR="00904AD4" w:rsidRPr="004E616E" w:rsidRDefault="00904AD4" w:rsidP="00904AD4">
      <w:pPr>
        <w:rPr>
          <w:bCs/>
        </w:rPr>
      </w:pPr>
      <w:r w:rsidRPr="004E616E">
        <w:t>1.4.1.1. Oznakowanie stałe</w:t>
      </w:r>
      <w:r w:rsidR="00EE3D72" w:rsidRPr="004E616E">
        <w:t xml:space="preserve"> - o</w:t>
      </w:r>
      <w:r w:rsidRPr="004E616E">
        <w:rPr>
          <w:bCs/>
        </w:rPr>
        <w:t>znakowanie przeznaczone do stałego użytku, tylko barwy białej; inne barwy występują na przejściach dla pieszych i ścieżkach rowerowych.</w:t>
      </w:r>
    </w:p>
    <w:p w14:paraId="642C5027" w14:textId="77777777" w:rsidR="00904AD4" w:rsidRPr="004E616E" w:rsidRDefault="00904AD4" w:rsidP="00904AD4">
      <w:pPr>
        <w:rPr>
          <w:bCs/>
        </w:rPr>
      </w:pPr>
      <w:r w:rsidRPr="004E616E">
        <w:rPr>
          <w:bCs/>
        </w:rPr>
        <w:t>1.4.1.2. Oznakowanie tymczasowe</w:t>
      </w:r>
      <w:r w:rsidR="00EE3D72" w:rsidRPr="004E616E">
        <w:rPr>
          <w:bCs/>
        </w:rPr>
        <w:t xml:space="preserve"> - o</w:t>
      </w:r>
      <w:r w:rsidRPr="004E616E">
        <w:rPr>
          <w:bCs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4E616E">
        <w:rPr>
          <w:bCs/>
        </w:rPr>
        <w:t> </w:t>
      </w:r>
      <w:r w:rsidRPr="004E616E">
        <w:rPr>
          <w:bCs/>
        </w:rPr>
        <w:t>miesięcy lub do czasu zakończenia robót.</w:t>
      </w:r>
    </w:p>
    <w:p w14:paraId="130BD63E" w14:textId="77777777" w:rsidR="00904AD4" w:rsidRPr="004E616E" w:rsidRDefault="00904AD4" w:rsidP="00904AD4">
      <w:pPr>
        <w:rPr>
          <w:bCs/>
        </w:rPr>
      </w:pPr>
      <w:r w:rsidRPr="004E616E">
        <w:t>1.4.1.3. Oznakowanie typu I</w:t>
      </w:r>
      <w:r w:rsidR="00EE3D72" w:rsidRPr="004E616E">
        <w:t xml:space="preserve"> - o</w:t>
      </w:r>
      <w:r w:rsidRPr="004E616E">
        <w:rPr>
          <w:bCs/>
        </w:rPr>
        <w:t xml:space="preserve">znakowanie płaskie o pełnym wypełnieniu linii nie </w:t>
      </w:r>
      <w:r w:rsidR="005F055F" w:rsidRPr="004E616E">
        <w:rPr>
          <w:bCs/>
        </w:rPr>
        <w:t xml:space="preserve">koniecznie </w:t>
      </w:r>
      <w:r w:rsidRPr="004E616E">
        <w:rPr>
          <w:bCs/>
        </w:rPr>
        <w:t>zapewniające widocznoś</w:t>
      </w:r>
      <w:r w:rsidR="00133AF7" w:rsidRPr="004E616E">
        <w:rPr>
          <w:bCs/>
        </w:rPr>
        <w:t>ć</w:t>
      </w:r>
      <w:r w:rsidRPr="004E616E">
        <w:rPr>
          <w:bCs/>
        </w:rPr>
        <w:t xml:space="preserve"> w nocy w stanie wilgotnym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1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14:paraId="4826B57B" w14:textId="77777777" w:rsidR="00077FBC" w:rsidRPr="004E616E" w:rsidRDefault="00077FBC" w:rsidP="00077FBC">
      <w:pPr>
        <w:rPr>
          <w:bCs/>
        </w:rPr>
      </w:pPr>
      <w:r w:rsidRPr="004E616E">
        <w:t>1.4.1.4. Oznakowanie typu II</w:t>
      </w:r>
      <w:r w:rsidR="00EE3D72" w:rsidRPr="004E616E">
        <w:t xml:space="preserve"> - o</w:t>
      </w:r>
      <w:r w:rsidRPr="004E616E">
        <w:rPr>
          <w:bCs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14:paraId="100D08ED" w14:textId="77777777" w:rsidR="00077FBC" w:rsidRPr="004E616E" w:rsidRDefault="00077FBC" w:rsidP="00077FBC">
      <w:pPr>
        <w:rPr>
          <w:bCs/>
        </w:rPr>
      </w:pPr>
      <w:r w:rsidRPr="004E616E">
        <w:t>1.4.1.5. Oznakowanie akustyczne</w:t>
      </w:r>
      <w:r w:rsidR="00EE3D72" w:rsidRPr="004E616E">
        <w:t xml:space="preserve"> - o</w:t>
      </w:r>
      <w:r w:rsidRPr="004E616E">
        <w:rPr>
          <w:bCs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14:paraId="5F1C2C62" w14:textId="77777777" w:rsidR="00077FBC" w:rsidRPr="004E616E" w:rsidRDefault="00077FBC" w:rsidP="00077FBC">
      <w:pPr>
        <w:rPr>
          <w:b/>
          <w:bCs/>
        </w:rPr>
      </w:pPr>
      <w:r w:rsidRPr="004E616E">
        <w:rPr>
          <w:bCs/>
        </w:rPr>
        <w:t>1.4.1.6.</w:t>
      </w:r>
      <w:r w:rsidRPr="004E616E">
        <w:rPr>
          <w:b/>
          <w:bCs/>
        </w:rPr>
        <w:t xml:space="preserve"> </w:t>
      </w:r>
      <w:r w:rsidRPr="004E616E">
        <w:rPr>
          <w:bCs/>
        </w:rPr>
        <w:t>Oznakowanie pomocnicze – przedznakowanie</w:t>
      </w:r>
      <w:r w:rsidR="00EE3D72" w:rsidRPr="004E616E">
        <w:rPr>
          <w:bCs/>
        </w:rPr>
        <w:t xml:space="preserve"> </w:t>
      </w:r>
      <w:r w:rsidR="00186E25" w:rsidRPr="004E616E">
        <w:rPr>
          <w:bCs/>
        </w:rPr>
        <w:t xml:space="preserve">(trasowanie) </w:t>
      </w:r>
      <w:r w:rsidR="00EE3D72" w:rsidRPr="004E616E">
        <w:rPr>
          <w:bCs/>
        </w:rPr>
        <w:t>- o</w:t>
      </w:r>
      <w:r w:rsidRPr="004E616E">
        <w:rPr>
          <w:bCs/>
        </w:rPr>
        <w:t xml:space="preserve">znakowanie wykonywane rozcieńczoną farbą, kredą lub w inny sposób, kierujące właściwym, </w:t>
      </w:r>
      <w:r w:rsidRPr="004E616E">
        <w:rPr>
          <w:bCs/>
        </w:rPr>
        <w:lastRenderedPageBreak/>
        <w:t>poziomym znakowaniem dróg. Oznakowanie pomocnicze jest nietrwałe i nie jest</w:t>
      </w:r>
      <w:r w:rsidRPr="004E616E">
        <w:rPr>
          <w:b/>
          <w:bCs/>
        </w:rPr>
        <w:t xml:space="preserve"> </w:t>
      </w:r>
      <w:r w:rsidRPr="004E616E">
        <w:rPr>
          <w:bCs/>
        </w:rPr>
        <w:t>przeznaczone do kierowania ruchem.</w:t>
      </w:r>
    </w:p>
    <w:p w14:paraId="56DFA5F5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1.4.2. </w:t>
      </w:r>
      <w:r w:rsidRPr="004E616E"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14:paraId="5CEE9998" w14:textId="77777777" w:rsidR="00077FBC" w:rsidRPr="004E616E" w:rsidRDefault="00077FBC" w:rsidP="00077FBC">
      <w:pPr>
        <w:spacing w:before="120"/>
      </w:pPr>
      <w:r w:rsidRPr="004E616E">
        <w:rPr>
          <w:b/>
        </w:rPr>
        <w:t xml:space="preserve">1.4.3. </w:t>
      </w:r>
      <w:r w:rsidRPr="004E616E">
        <w:t>Znaki poprzeczne - znaki służące do oznaczenia miejsc przeznaczonych do ruchu pieszych i rowerzystów w poprzek drogi, miejsc wymagających zatrzymania pojazdów oraz miejsc lokalizacji progów zwalniających.</w:t>
      </w:r>
    </w:p>
    <w:p w14:paraId="48874425" w14:textId="77777777"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077FBC" w:rsidRPr="004E616E">
        <w:rPr>
          <w:b/>
        </w:rPr>
        <w:t>4</w:t>
      </w:r>
      <w:r w:rsidRPr="004E616E">
        <w:rPr>
          <w:b/>
        </w:rPr>
        <w:t xml:space="preserve">. </w:t>
      </w:r>
      <w:r w:rsidRPr="004E616E"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14:paraId="084E16D0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1.4.5. </w:t>
      </w:r>
      <w:r w:rsidRPr="004E616E"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4E616E">
        <w:t> </w:t>
      </w:r>
      <w:r w:rsidRPr="004E616E">
        <w:t>oznakowaniu poziomym.</w:t>
      </w:r>
    </w:p>
    <w:p w14:paraId="36CDD519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1.4.6. </w:t>
      </w:r>
      <w:r w:rsidRPr="004E616E">
        <w:t xml:space="preserve">Materiały do poziomego </w:t>
      </w:r>
      <w:r w:rsidR="00077FBC" w:rsidRPr="004E616E">
        <w:t>o</w:t>
      </w:r>
      <w:r w:rsidRPr="004E616E">
        <w:t>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14:paraId="1174E804" w14:textId="77777777" w:rsidR="00054BE7" w:rsidRPr="004E616E" w:rsidRDefault="00054BE7" w:rsidP="00054BE7">
      <w:pPr>
        <w:spacing w:before="120"/>
      </w:pPr>
      <w:r w:rsidRPr="004E616E"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14:paraId="4CF5A351" w14:textId="77777777" w:rsidR="00054BE7" w:rsidRPr="004E616E" w:rsidRDefault="00054BE7" w:rsidP="00054BE7">
      <w:pPr>
        <w:spacing w:before="120"/>
      </w:pPr>
      <w:r w:rsidRPr="004E616E">
        <w:rPr>
          <w:bCs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4E616E">
        <w:rPr>
          <w:bCs/>
        </w:rPr>
        <w:t xml:space="preserve"> </w:t>
      </w:r>
      <w:r w:rsidRPr="004E616E">
        <w:rPr>
          <w:bCs/>
        </w:rPr>
        <w:t>następnie rozprowadza ręcznie, mechanicznie ekstruderem lub natryskowo. Po ostygnięciu masa tworzy spójne oznakowanie. Występuje także w postaci prefabrykowanej w postaci arkuszy, które są wbudowywane przez stopienie palnikiem.</w:t>
      </w:r>
    </w:p>
    <w:p w14:paraId="0687274E" w14:textId="77777777" w:rsidR="00054BE7" w:rsidRPr="004E616E" w:rsidRDefault="00054BE7" w:rsidP="002802F6">
      <w:pPr>
        <w:spacing w:before="120"/>
      </w:pPr>
      <w:r w:rsidRPr="004E616E">
        <w:rPr>
          <w:bCs/>
        </w:rPr>
        <w:t xml:space="preserve">1.4.6.3. Masa chemoutwardzalna - </w:t>
      </w:r>
      <w:r w:rsidR="00EF4ED2" w:rsidRPr="004E616E">
        <w:t>c</w:t>
      </w:r>
      <w:r w:rsidRPr="004E616E"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14:paraId="09FB9CC1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1.4.6.4. Oznakowanie drogowe zestaw </w:t>
      </w:r>
      <w:r w:rsidR="008F0887" w:rsidRPr="004E616E">
        <w:rPr>
          <w:bCs/>
        </w:rPr>
        <w:t xml:space="preserve">- </w:t>
      </w:r>
      <w:r w:rsidRPr="004E616E">
        <w:rPr>
          <w:bCs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14:paraId="14B93B2F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</w:t>
      </w:r>
      <w:r w:rsidRPr="004E616E">
        <w:rPr>
          <w:bCs/>
        </w:rPr>
        <w:lastRenderedPageBreak/>
        <w:t>prefabrykaty z mas chemoutwardzalnych, z mas termoplastycznych bez kulek szklanych i</w:t>
      </w:r>
      <w:r w:rsidR="00D82DFA" w:rsidRPr="004E616E">
        <w:rPr>
          <w:bCs/>
        </w:rPr>
        <w:t> </w:t>
      </w:r>
      <w:r w:rsidRPr="004E616E">
        <w:rPr>
          <w:bCs/>
        </w:rPr>
        <w:t>z kulkami szklanymi.</w:t>
      </w:r>
    </w:p>
    <w:p w14:paraId="21202DDA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>1.4.6.6. Taśma odblaskowa - wyrób prefabrykowany wielowarstwowy w postaci taśmy o powierzchni gładkiej lub profilowanej, pokrytej kulkami szklanymi, ceramicznymi i</w:t>
      </w:r>
      <w:r w:rsidR="00D82DFA" w:rsidRPr="004E616E">
        <w:rPr>
          <w:bCs/>
        </w:rPr>
        <w:t> </w:t>
      </w:r>
      <w:r w:rsidRPr="004E616E">
        <w:rPr>
          <w:bCs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4E616E">
        <w:rPr>
          <w:bCs/>
        </w:rPr>
        <w:t> </w:t>
      </w:r>
      <w:r w:rsidRPr="004E616E">
        <w:rPr>
          <w:bCs/>
        </w:rPr>
        <w:t>przeciwpoślizgowe taśmy po naklejeniu nie ulegają istotnej zmianie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2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14:paraId="6A8BCB60" w14:textId="77777777" w:rsidR="002802F6" w:rsidRPr="004E616E" w:rsidRDefault="002802F6" w:rsidP="002802F6">
      <w:pPr>
        <w:spacing w:before="120"/>
      </w:pPr>
      <w:r w:rsidRPr="004E616E">
        <w:rPr>
          <w:b/>
        </w:rPr>
        <w:t>1.4.7.</w:t>
      </w:r>
      <w:r w:rsidRPr="00D55B7F">
        <w:t xml:space="preserve"> </w:t>
      </w:r>
      <w:r w:rsidR="00186E25" w:rsidRPr="00D55B7F">
        <w:t>O</w:t>
      </w:r>
      <w:r w:rsidRPr="00D55B7F">
        <w:t>znakowani</w:t>
      </w:r>
      <w:r w:rsidR="00096FC2" w:rsidRPr="00D55B7F">
        <w:t>e</w:t>
      </w:r>
      <w:r w:rsidRPr="004E616E">
        <w:t xml:space="preserve"> cienkowarstwowe </w:t>
      </w:r>
      <w:r w:rsidR="00186E25" w:rsidRPr="004E616E">
        <w:t>–</w:t>
      </w:r>
      <w:r w:rsidRPr="004E616E">
        <w:t xml:space="preserve"> </w:t>
      </w:r>
      <w:r w:rsidR="00186E25" w:rsidRPr="004E616E">
        <w:t xml:space="preserve">oznakowanie nakładane warstwą grubości od 0,30 mm do 0,89 mm, mierzoną na mokro, wykonywane </w:t>
      </w:r>
      <w:r w:rsidRPr="004E616E">
        <w:t>farb</w:t>
      </w:r>
      <w:r w:rsidR="00186E25" w:rsidRPr="004E616E">
        <w:t>ami</w:t>
      </w:r>
      <w:r w:rsidRPr="004E616E">
        <w:t xml:space="preserve"> rozpuszczalnikow</w:t>
      </w:r>
      <w:r w:rsidR="00186E25" w:rsidRPr="004E616E">
        <w:t>ymi</w:t>
      </w:r>
      <w:r w:rsidRPr="004E616E">
        <w:t>, wodorozcieńczaln</w:t>
      </w:r>
      <w:r w:rsidR="00186E25" w:rsidRPr="004E616E">
        <w:t>ymi</w:t>
      </w:r>
      <w:r w:rsidRPr="004E616E">
        <w:t xml:space="preserve"> i chemoutwardzaln</w:t>
      </w:r>
      <w:r w:rsidR="00186E25" w:rsidRPr="004E616E">
        <w:t>ymi</w:t>
      </w:r>
      <w:r w:rsidRPr="004E616E">
        <w:t>.</w:t>
      </w:r>
    </w:p>
    <w:p w14:paraId="10061126" w14:textId="77777777" w:rsidR="00EF4ED2" w:rsidRPr="004E616E" w:rsidRDefault="00EF4ED2" w:rsidP="002802F6">
      <w:pPr>
        <w:spacing w:before="120"/>
      </w:pPr>
      <w:r w:rsidRPr="004E616E">
        <w:rPr>
          <w:b/>
        </w:rPr>
        <w:t>1.4.8.</w:t>
      </w:r>
      <w:r w:rsidR="00D55B7F">
        <w:t xml:space="preserve"> </w:t>
      </w:r>
      <w:r w:rsidR="00186E25" w:rsidRPr="004E616E">
        <w:t>O</w:t>
      </w:r>
      <w:r w:rsidRPr="004E616E">
        <w:t>znakowani</w:t>
      </w:r>
      <w:r w:rsidR="00096FC2" w:rsidRPr="004E616E">
        <w:t>e</w:t>
      </w:r>
      <w:r w:rsidRPr="004E616E">
        <w:t xml:space="preserve"> średniowarstwowe – </w:t>
      </w:r>
      <w:r w:rsidR="00186E25" w:rsidRPr="004E616E">
        <w:t xml:space="preserve">oznakowanie nakładane warstwą grubości od 0,60 mm do 1,50 </w:t>
      </w:r>
      <w:r w:rsidR="00096FC2" w:rsidRPr="004E616E">
        <w:t>mm</w:t>
      </w:r>
      <w:r w:rsidR="00186E25" w:rsidRPr="004E616E">
        <w:t xml:space="preserve"> wykonywane </w:t>
      </w:r>
      <w:r w:rsidRPr="004E616E">
        <w:t>mas</w:t>
      </w:r>
      <w:r w:rsidR="00186E25" w:rsidRPr="004E616E">
        <w:t>ami</w:t>
      </w:r>
      <w:r w:rsidRPr="004E616E">
        <w:t xml:space="preserve"> chemoutwardzaln</w:t>
      </w:r>
      <w:r w:rsidR="00186E25" w:rsidRPr="004E616E">
        <w:t>ymi</w:t>
      </w:r>
      <w:r w:rsidRPr="004E616E">
        <w:t xml:space="preserve"> </w:t>
      </w:r>
      <w:r w:rsidR="00701E82" w:rsidRPr="004E616E">
        <w:t>i mas</w:t>
      </w:r>
      <w:r w:rsidR="00186E25" w:rsidRPr="004E616E">
        <w:t>ami</w:t>
      </w:r>
      <w:r w:rsidR="00701E82" w:rsidRPr="004E616E">
        <w:t xml:space="preserve"> termoplastyczn</w:t>
      </w:r>
      <w:r w:rsidR="00186E25" w:rsidRPr="004E616E">
        <w:t>ymi</w:t>
      </w:r>
      <w:r w:rsidR="00701E82" w:rsidRPr="004E616E">
        <w:t xml:space="preserve"> do natrysku.</w:t>
      </w:r>
    </w:p>
    <w:p w14:paraId="53CC882A" w14:textId="77777777"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701E82" w:rsidRPr="004E616E">
        <w:rPr>
          <w:b/>
        </w:rPr>
        <w:t>9</w:t>
      </w:r>
      <w:r w:rsidRPr="004E616E">
        <w:rPr>
          <w:b/>
        </w:rPr>
        <w:t>.</w:t>
      </w:r>
      <w:r w:rsidRPr="004E616E">
        <w:t xml:space="preserve"> </w:t>
      </w:r>
      <w:r w:rsidR="00186E25" w:rsidRPr="004E616E">
        <w:t>Oznakowani</w:t>
      </w:r>
      <w:r w:rsidR="00096FC2" w:rsidRPr="004E616E">
        <w:t>e</w:t>
      </w:r>
      <w:r w:rsidR="00186E25" w:rsidRPr="004E616E">
        <w:t xml:space="preserve"> grubowarstwowe – oznakowanie </w:t>
      </w:r>
      <w:r w:rsidRPr="004E616E">
        <w:t>nakładane warstwą grubości od</w:t>
      </w:r>
      <w:r w:rsidR="00096FC2" w:rsidRPr="004E616E">
        <w:t> </w:t>
      </w:r>
      <w:r w:rsidRPr="004E616E">
        <w:t>0,9</w:t>
      </w:r>
      <w:r w:rsidR="00096FC2" w:rsidRPr="004E616E">
        <w:t>0 </w:t>
      </w:r>
      <w:r w:rsidRPr="004E616E">
        <w:t>mm do 3,5</w:t>
      </w:r>
      <w:r w:rsidR="00096FC2" w:rsidRPr="004E616E">
        <w:t>0</w:t>
      </w:r>
      <w:r w:rsidRPr="004E616E">
        <w:t xml:space="preserve"> </w:t>
      </w:r>
      <w:r w:rsidR="00096FC2" w:rsidRPr="004E616E">
        <w:t xml:space="preserve">mm. Wyjątkowo linie strukturalne i profilowane </w:t>
      </w:r>
      <w:r w:rsidR="00697921">
        <w:t>mogą być nakładane warstwą do 5 </w:t>
      </w:r>
      <w:r w:rsidR="00096FC2" w:rsidRPr="004E616E">
        <w:t xml:space="preserve">mm. </w:t>
      </w:r>
      <w:r w:rsidR="000775AC" w:rsidRPr="004E616E">
        <w:t xml:space="preserve">Oznakowanie grubowarstwowe jest </w:t>
      </w:r>
      <w:r w:rsidR="00096FC2" w:rsidRPr="004E616E">
        <w:t xml:space="preserve">wykonywane </w:t>
      </w:r>
      <w:r w:rsidRPr="004E616E">
        <w:t>mas</w:t>
      </w:r>
      <w:r w:rsidR="00096FC2" w:rsidRPr="004E616E">
        <w:t>ami</w:t>
      </w:r>
      <w:r w:rsidRPr="004E616E">
        <w:t xml:space="preserve"> termoplastyczn</w:t>
      </w:r>
      <w:r w:rsidR="00096FC2" w:rsidRPr="004E616E">
        <w:t>ymi</w:t>
      </w:r>
      <w:r w:rsidR="000775AC" w:rsidRPr="004E616E">
        <w:t>,</w:t>
      </w:r>
      <w:r w:rsidRPr="004E616E">
        <w:t xml:space="preserve"> mas</w:t>
      </w:r>
      <w:r w:rsidR="00096FC2" w:rsidRPr="004E616E">
        <w:t>ami</w:t>
      </w:r>
      <w:r w:rsidRPr="004E616E">
        <w:t xml:space="preserve"> chemoutwardzaln</w:t>
      </w:r>
      <w:r w:rsidR="00096FC2" w:rsidRPr="004E616E">
        <w:t>ymi</w:t>
      </w:r>
      <w:r w:rsidR="000775AC" w:rsidRPr="004E616E">
        <w:t xml:space="preserve"> i taśmami</w:t>
      </w:r>
      <w:r w:rsidR="00096FC2" w:rsidRPr="004E616E">
        <w:t>.</w:t>
      </w:r>
    </w:p>
    <w:p w14:paraId="68909749" w14:textId="77777777" w:rsidR="00701E82" w:rsidRPr="004E616E" w:rsidRDefault="002802F6" w:rsidP="00701E82">
      <w:pPr>
        <w:spacing w:before="120"/>
        <w:rPr>
          <w:bCs/>
        </w:rPr>
      </w:pPr>
      <w:r w:rsidRPr="004E616E">
        <w:rPr>
          <w:b/>
        </w:rPr>
        <w:t xml:space="preserve">1.4.10. </w:t>
      </w:r>
      <w:r w:rsidRPr="004E616E">
        <w:t xml:space="preserve">Punktowe elementy odblaskowe </w:t>
      </w:r>
      <w:r w:rsidR="00701E82" w:rsidRPr="004E616E">
        <w:t>(odblaski najezdniowe)</w:t>
      </w:r>
      <w:r w:rsidR="007B72C1">
        <w:t xml:space="preserve"> </w:t>
      </w:r>
      <w:r w:rsidRPr="004E616E">
        <w:t xml:space="preserve">- </w:t>
      </w:r>
      <w:r w:rsidR="00701E82" w:rsidRPr="004E616E">
        <w:rPr>
          <w:bCs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>
        <w:rPr>
          <w:bCs/>
        </w:rPr>
        <w:t xml:space="preserve"> </w:t>
      </w:r>
      <w:r w:rsidR="00701E82" w:rsidRPr="004E616E">
        <w:rPr>
          <w:bCs/>
        </w:rPr>
        <w:t>- typ P i tymczasowe (żółte) - typ T oraz sztywne i uginające się, tj. składające się z kilku części, z których jedna jest elastyczna i</w:t>
      </w:r>
      <w:r w:rsidR="00D82DFA" w:rsidRPr="004E616E">
        <w:rPr>
          <w:bCs/>
        </w:rPr>
        <w:t> </w:t>
      </w:r>
      <w:r w:rsidR="00701E82" w:rsidRPr="004E616E">
        <w:rPr>
          <w:bCs/>
        </w:rPr>
        <w:t>powraca do poprzedniego kształtu po przejechaniu przez pojazd [</w:t>
      </w:r>
      <w:r w:rsidR="00AB1ABD" w:rsidRPr="004E616E">
        <w:rPr>
          <w:bCs/>
        </w:rPr>
        <w:t>4</w:t>
      </w:r>
      <w:r w:rsidR="00701E82" w:rsidRPr="004E616E">
        <w:rPr>
          <w:bCs/>
        </w:rPr>
        <w:t>].</w:t>
      </w:r>
    </w:p>
    <w:p w14:paraId="0E08B82B" w14:textId="77777777" w:rsidR="00701E82" w:rsidRPr="004E616E" w:rsidRDefault="00701E82" w:rsidP="00701E82">
      <w:pPr>
        <w:rPr>
          <w:bCs/>
        </w:rPr>
      </w:pPr>
      <w:r w:rsidRPr="004E616E">
        <w:rPr>
          <w:bCs/>
        </w:rPr>
        <w:t>Wyróżnia się punktowe elementy aktywne, z zainstalowanymi pulsującymi diodami LED, wzmacniającymi ostrzeganie, prowadzenie i informowanie użytkowników drogi.</w:t>
      </w:r>
    </w:p>
    <w:p w14:paraId="7F8E0BA1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1.4.11. </w:t>
      </w:r>
      <w:r w:rsidRPr="004E616E">
        <w:t xml:space="preserve">Kulki szklane – materiał w postaci przezroczystych, kulistych cząstek szklanych do posypywania lub narzucania pod ciśnieniem na </w:t>
      </w:r>
      <w:r w:rsidR="000775AC" w:rsidRPr="004E616E">
        <w:t xml:space="preserve">świeżo wykonane farbami lub masami </w:t>
      </w:r>
      <w:r w:rsidRPr="004E616E">
        <w:t>oznakowanie w celu uzyskania widzialności oznakowania w nocy przez odbicie powrotne padającej wiązki świat</w:t>
      </w:r>
      <w:r w:rsidR="00701E82" w:rsidRPr="004E616E">
        <w:t>e</w:t>
      </w:r>
      <w:r w:rsidRPr="004E616E">
        <w:t>ł pojazdu w kierunku kierowcy. Kulki szklane są także składnikami materiałów grubowarstwowych.</w:t>
      </w:r>
    </w:p>
    <w:p w14:paraId="076120AB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1.4.12. </w:t>
      </w:r>
      <w:r w:rsidR="00701E82" w:rsidRPr="004E616E">
        <w:t>Materiał uszorstniający</w:t>
      </w:r>
      <w:r w:rsidR="00701E82" w:rsidRPr="004E616E">
        <w:rPr>
          <w:b/>
        </w:rPr>
        <w:t xml:space="preserve"> </w:t>
      </w:r>
      <w:r w:rsidR="00701E82" w:rsidRPr="004E616E">
        <w:t>(k</w:t>
      </w:r>
      <w:r w:rsidRPr="004E616E">
        <w:t>ruszywo przeciwpoślizgowe</w:t>
      </w:r>
      <w:r w:rsidR="00701E82" w:rsidRPr="004E616E">
        <w:t>)</w:t>
      </w:r>
      <w:r w:rsidRPr="004E616E">
        <w:t xml:space="preserve"> – </w:t>
      </w:r>
      <w:r w:rsidR="00701E82" w:rsidRPr="004E616E">
        <w:t>naturalne lub sztuczne twarde kruszywo</w:t>
      </w:r>
      <w:r w:rsidRPr="004E616E">
        <w:t xml:space="preserve"> </w:t>
      </w:r>
      <w:r w:rsidR="00701E82" w:rsidRPr="004E616E">
        <w:t>stosowane w celu zapewnienia oznakowaniu drogi odpowiedniej szorstkości (właściwości antypoślizgowych) stosowane samo lub w mieszaninie z kulkami szklanymi</w:t>
      </w:r>
      <w:r w:rsidRPr="004E616E">
        <w:t>.</w:t>
      </w:r>
    </w:p>
    <w:p w14:paraId="342EF94B" w14:textId="77777777" w:rsidR="002802F6" w:rsidRPr="004E616E" w:rsidRDefault="002802F6" w:rsidP="002802F6">
      <w:pPr>
        <w:spacing w:before="120"/>
      </w:pPr>
      <w:r w:rsidRPr="004E616E">
        <w:rPr>
          <w:b/>
        </w:rPr>
        <w:t>1.4.1</w:t>
      </w:r>
      <w:r w:rsidR="00A6251C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Pozostałe określenia podstawowe są zgodne z obowiązującymi, odpowiednimi polskimi normami i z definicjami podanymi w OST D-M-00.00.00</w:t>
      </w:r>
      <w:r w:rsidR="00CC4A4B" w:rsidRPr="004E616E">
        <w:t xml:space="preserve"> „Wymagania ogólne” pkt 1.4.</w:t>
      </w:r>
    </w:p>
    <w:p w14:paraId="091E7C6E" w14:textId="77777777" w:rsidR="00D635E6" w:rsidRPr="004E616E" w:rsidRDefault="007F71A6" w:rsidP="00D635E6">
      <w:pPr>
        <w:pStyle w:val="Nagwek2"/>
      </w:pPr>
      <w:r w:rsidRPr="004E616E">
        <w:t>1.</w:t>
      </w:r>
      <w:r w:rsidR="00D635E6" w:rsidRPr="004E616E">
        <w:t>5. Ogólne wymagania dotyczące robót</w:t>
      </w:r>
    </w:p>
    <w:p w14:paraId="719834B1" w14:textId="77777777" w:rsidR="00D635E6" w:rsidRPr="004E616E" w:rsidRDefault="00D635E6" w:rsidP="00D635E6">
      <w:r w:rsidRPr="004E616E">
        <w:tab/>
        <w:t>Ogólne wymagania dotyczące robót podano w OST D-M-00.00.00 „Wymagania ogólne”</w:t>
      </w:r>
      <w:r w:rsidR="00CC4A4B" w:rsidRPr="004E616E">
        <w:t xml:space="preserve"> pkt 1.5</w:t>
      </w:r>
      <w:r w:rsidRPr="004E616E">
        <w:t>.</w:t>
      </w:r>
    </w:p>
    <w:p w14:paraId="772A54FF" w14:textId="77777777" w:rsidR="00CB62CF" w:rsidRPr="004E616E" w:rsidRDefault="00CB62CF" w:rsidP="00CB62CF">
      <w:pPr>
        <w:pStyle w:val="Nagwek1"/>
      </w:pPr>
      <w:bookmarkStart w:id="10" w:name="_Toc344981394"/>
      <w:r w:rsidRPr="004E616E">
        <w:lastRenderedPageBreak/>
        <w:t xml:space="preserve">2. </w:t>
      </w:r>
      <w:r w:rsidR="00DE22B8" w:rsidRPr="004E616E">
        <w:t>Materiały</w:t>
      </w:r>
      <w:bookmarkEnd w:id="10"/>
    </w:p>
    <w:p w14:paraId="2E0BADA7" w14:textId="77777777" w:rsidR="00D635E6" w:rsidRPr="004E616E" w:rsidRDefault="00D635E6" w:rsidP="00D635E6">
      <w:pPr>
        <w:pStyle w:val="Nagwek2"/>
      </w:pPr>
      <w:bookmarkStart w:id="11" w:name="_Toc344981395"/>
      <w:r w:rsidRPr="004E616E">
        <w:t>2.1. Ogólne wymagania dotyczące materiałów</w:t>
      </w:r>
    </w:p>
    <w:p w14:paraId="1111B29E" w14:textId="77777777" w:rsidR="00D635E6" w:rsidRPr="004E616E" w:rsidRDefault="00D635E6" w:rsidP="00D635E6">
      <w:r w:rsidRPr="004E616E">
        <w:tab/>
        <w:t>Ogólne wymagania dotyczące materiałów, ich pozyskiwania i składowania, podano w  OST D-M-00.00.00 „Wymagania ogólne”</w:t>
      </w:r>
      <w:r w:rsidR="00CC4A4B" w:rsidRPr="004E616E">
        <w:t xml:space="preserve"> pkt 2</w:t>
      </w:r>
      <w:r w:rsidRPr="004E616E">
        <w:t>.</w:t>
      </w:r>
    </w:p>
    <w:p w14:paraId="6EFE0DCB" w14:textId="77777777" w:rsidR="002802F6" w:rsidRPr="004E616E" w:rsidRDefault="002802F6" w:rsidP="002802F6">
      <w:pPr>
        <w:pStyle w:val="Nagwek2"/>
      </w:pPr>
      <w:r w:rsidRPr="004E616E">
        <w:t>2.2. Dokument dopuszczający do stosowania materiałów</w:t>
      </w:r>
    </w:p>
    <w:p w14:paraId="23642001" w14:textId="77777777" w:rsidR="000F0135" w:rsidRPr="004E616E" w:rsidRDefault="002802F6" w:rsidP="002802F6">
      <w:r w:rsidRPr="004E616E">
        <w:tab/>
      </w:r>
      <w:r w:rsidR="00C82809" w:rsidRPr="004E616E"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4E616E">
        <w:t>ę</w:t>
      </w:r>
      <w:r w:rsidR="00C82809" w:rsidRPr="004E616E">
        <w:t xml:space="preserve"> właściwości użytkowych, oznakować wyrób znakiem CE i wprowadzić wyrób do obrotu [1</w:t>
      </w:r>
      <w:r w:rsidR="000F0135" w:rsidRPr="004E616E">
        <w:t>2</w:t>
      </w:r>
      <w:r w:rsidR="00C82809" w:rsidRPr="004E616E">
        <w:t xml:space="preserve">]. </w:t>
      </w:r>
      <w:r w:rsidR="000F0135" w:rsidRPr="004E616E">
        <w:t xml:space="preserve">Dotyczy </w:t>
      </w:r>
      <w:r w:rsidR="00256850" w:rsidRPr="004E616E">
        <w:t xml:space="preserve">to </w:t>
      </w:r>
      <w:r w:rsidR="000F0135" w:rsidRPr="004E616E">
        <w:t>taśm do oznakowania poziomego</w:t>
      </w:r>
      <w:r w:rsidR="00256850" w:rsidRPr="004E616E">
        <w:t xml:space="preserve"> [2],</w:t>
      </w:r>
      <w:r w:rsidR="000F0135" w:rsidRPr="004E616E">
        <w:t xml:space="preserve"> kulek szklanych</w:t>
      </w:r>
      <w:r w:rsidR="00256850" w:rsidRPr="004E616E">
        <w:t xml:space="preserve"> [3] i punktowych elementów odblaskowych [4]</w:t>
      </w:r>
      <w:r w:rsidR="000F0135" w:rsidRPr="004E616E">
        <w:t>.</w:t>
      </w:r>
    </w:p>
    <w:p w14:paraId="532C988F" w14:textId="77777777" w:rsidR="002802F6" w:rsidRPr="004E616E" w:rsidRDefault="000F0135" w:rsidP="002802F6">
      <w:r w:rsidRPr="004E616E">
        <w:tab/>
      </w:r>
      <w:r w:rsidR="002802F6" w:rsidRPr="004E616E">
        <w:t>Materiały</w:t>
      </w:r>
      <w:r w:rsidR="00256850" w:rsidRPr="004E616E">
        <w:t>,</w:t>
      </w:r>
      <w:r w:rsidR="002802F6" w:rsidRPr="004E616E">
        <w:t xml:space="preserve"> </w:t>
      </w:r>
      <w:r w:rsidR="00C309C3" w:rsidRPr="004E616E">
        <w:t>na które uzyskano krajową ocenę techniczną (KOT) i krajowy certyfikat stałości właściwości użytkowy</w:t>
      </w:r>
      <w:r w:rsidR="001B341D" w:rsidRPr="004E616E">
        <w:t>ch,</w:t>
      </w:r>
      <w:r w:rsidR="00C309C3" w:rsidRPr="004E616E">
        <w:t xml:space="preserve"> po czym wystawiono krajową deklarację właściwości </w:t>
      </w:r>
      <w:r w:rsidRPr="004E616E">
        <w:t>użytkowych</w:t>
      </w:r>
      <w:r w:rsidR="00256850" w:rsidRPr="004E616E">
        <w:t>,</w:t>
      </w:r>
      <w:r w:rsidR="00C309C3" w:rsidRPr="004E616E">
        <w:t xml:space="preserve"> mogą być oznakowane znakiem budowlanym i wprowadzone do obrotu [1</w:t>
      </w:r>
      <w:r w:rsidRPr="004E616E">
        <w:t>3</w:t>
      </w:r>
      <w:r w:rsidR="00C309C3" w:rsidRPr="004E616E">
        <w:t>].</w:t>
      </w:r>
      <w:r w:rsidR="00256850" w:rsidRPr="004E616E">
        <w:t xml:space="preserve"> Dotyczy to farb, mas chemoutwardzalnych i termoplastycznych [1].</w:t>
      </w:r>
    </w:p>
    <w:p w14:paraId="70E589C0" w14:textId="77777777" w:rsidR="00256850" w:rsidRPr="004E616E" w:rsidRDefault="002802F6" w:rsidP="007F294E">
      <w:pPr>
        <w:pStyle w:val="Tekstpodstawowy2"/>
        <w:spacing w:after="0" w:line="240" w:lineRule="auto"/>
        <w:ind w:firstLine="709"/>
      </w:pPr>
      <w:r w:rsidRPr="004E616E">
        <w:t xml:space="preserve">Aprobaty techniczne </w:t>
      </w:r>
      <w:r w:rsidR="00256850" w:rsidRPr="004E616E">
        <w:t>IBDiM</w:t>
      </w:r>
      <w:r w:rsidR="00045AC6" w:rsidRPr="004E616E">
        <w:t>,</w:t>
      </w:r>
      <w:r w:rsidR="00256850" w:rsidRPr="004E616E">
        <w:t xml:space="preserve"> </w:t>
      </w:r>
      <w:r w:rsidRPr="004E616E">
        <w:t>wystawione przed czasem wejścia w życie rozporządzenia [</w:t>
      </w:r>
      <w:r w:rsidR="00256850" w:rsidRPr="004E616E">
        <w:t>13</w:t>
      </w:r>
      <w:r w:rsidRPr="004E616E">
        <w:t xml:space="preserve">] nie mogą być zmieniane lecz zachowują ważność przez okres, na jaki zostały wydane. W tym przypadku do oznakowania wyrobu znakiem budowlanym B wystarcza </w:t>
      </w:r>
      <w:r w:rsidR="005F055F" w:rsidRPr="004E616E">
        <w:t xml:space="preserve">krajowa </w:t>
      </w:r>
      <w:r w:rsidRPr="004E616E">
        <w:t>deklaracja zgodności</w:t>
      </w:r>
      <w:r w:rsidR="005F055F" w:rsidRPr="004E616E">
        <w:t>.</w:t>
      </w:r>
      <w:r w:rsidR="001315F5" w:rsidRPr="004E616E">
        <w:t xml:space="preserve"> </w:t>
      </w:r>
      <w:r w:rsidR="00C70B45" w:rsidRPr="004E616E">
        <w:t>Zgodnie z art. 4, art. 5 ust. 1 oraz art. 8 ust. 1 ustawy z dnia 16 kwietnia 2004 r. o wyrobach budowlanych (Dz. U. Nr 92, poz. 881, z</w:t>
      </w:r>
      <w:r w:rsidR="00045AC6" w:rsidRPr="004E616E">
        <w:t> </w:t>
      </w:r>
      <w:r w:rsidR="00C70B45" w:rsidRPr="004E616E">
        <w:t xml:space="preserve">późn. zmianami) </w:t>
      </w:r>
      <w:r w:rsidR="007F294E" w:rsidRPr="004E616E">
        <w:t>[</w:t>
      </w:r>
      <w:r w:rsidR="00256850" w:rsidRPr="004E616E">
        <w:t>14</w:t>
      </w:r>
      <w:r w:rsidR="007F294E" w:rsidRPr="004E616E">
        <w:t xml:space="preserve">] </w:t>
      </w:r>
      <w:r w:rsidR="00C70B45" w:rsidRPr="004E616E"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4E616E">
        <w:t> </w:t>
      </w:r>
      <w:r w:rsidR="00C70B45" w:rsidRPr="004E616E">
        <w:t>przeznaczeniu, jeżeli producent dokonał oceny zgodności, wydał krajową deklarację właściwości użytkowych i oznakował wyrób znakiem budowlanym, zgodnie z</w:t>
      </w:r>
      <w:r w:rsidR="00045AC6" w:rsidRPr="004E616E">
        <w:t> </w:t>
      </w:r>
      <w:r w:rsidR="00C70B45" w:rsidRPr="004E616E">
        <w:t xml:space="preserve">obowiązującymi wtedy przepisami. </w:t>
      </w:r>
    </w:p>
    <w:p w14:paraId="30E288DB" w14:textId="77777777" w:rsidR="00C70B45" w:rsidRPr="004E616E" w:rsidRDefault="00C70B45" w:rsidP="007F294E">
      <w:pPr>
        <w:pStyle w:val="Tekstpodstawowy2"/>
        <w:spacing w:after="0" w:line="240" w:lineRule="auto"/>
        <w:ind w:firstLine="709"/>
      </w:pPr>
      <w:r w:rsidRPr="004E616E">
        <w:t>Wyroby dla których wydano krajową ocenę techniczną (KOT) po 1 stycznia 2017 r.</w:t>
      </w:r>
      <w:r w:rsidR="005F055F" w:rsidRPr="004E616E">
        <w:t>, zastępującą aprobatę techniczną,</w:t>
      </w:r>
      <w:r w:rsidRPr="004E616E">
        <w:t xml:space="preserve"> zgodnie z rozporządzeniem Ministra Infrastruktury i</w:t>
      </w:r>
      <w:r w:rsidR="00045AC6" w:rsidRPr="004E616E">
        <w:t> </w:t>
      </w:r>
      <w:r w:rsidRPr="004E616E">
        <w:t>Budownictwa z dnia 17 listopada 2016 r. w sprawie krajowych ocen technicznych [1</w:t>
      </w:r>
      <w:r w:rsidR="00045AC6" w:rsidRPr="004E616E">
        <w:t>5</w:t>
      </w:r>
      <w:r w:rsidRPr="004E616E">
        <w:t>] i</w:t>
      </w:r>
      <w:r w:rsidR="00045AC6" w:rsidRPr="004E616E">
        <w:t> </w:t>
      </w:r>
      <w:r w:rsidRPr="004E616E">
        <w:t>dokonano oceny i weryfikacji stałości właściwości użytkowych, powinny posiadać wystawioną przez producenta krajową deklarację właściwości użytkowych zgodnie z</w:t>
      </w:r>
      <w:r w:rsidR="00045AC6" w:rsidRPr="004E616E">
        <w:t> </w:t>
      </w:r>
      <w:r w:rsidRPr="004E616E">
        <w:t>ustawą z 13 kwietnia 2016 r. [16] zawierającą ustalenia wprowadzone Rozporządzeniem Parlamentu Europejskiego i Rady nr 305/2011 z dnia 9 marca 2011 r.[1</w:t>
      </w:r>
      <w:r w:rsidR="00045AC6" w:rsidRPr="004E616E">
        <w:t>2</w:t>
      </w:r>
      <w:r w:rsidRPr="004E616E">
        <w:t>]</w:t>
      </w:r>
      <w:r w:rsidR="00175E92">
        <w:t>.</w:t>
      </w:r>
    </w:p>
    <w:p w14:paraId="7DA90801" w14:textId="77777777" w:rsidR="002802F6" w:rsidRPr="004E616E" w:rsidRDefault="002802F6" w:rsidP="002802F6">
      <w:pPr>
        <w:pStyle w:val="Tekstprzypisudolnego"/>
      </w:pPr>
      <w:r w:rsidRPr="004E616E">
        <w:tab/>
        <w:t>Powyższe zasady należy stosować także do oznakowań tymczasowych wykonywanych materiałami o barwie żółtej.</w:t>
      </w:r>
    </w:p>
    <w:p w14:paraId="58A51562" w14:textId="77777777" w:rsidR="002802F6" w:rsidRPr="004E616E" w:rsidRDefault="002802F6" w:rsidP="002802F6">
      <w:pPr>
        <w:pStyle w:val="Nagwek2"/>
      </w:pPr>
      <w:r w:rsidRPr="004E616E">
        <w:t>2.3. Badanie materiałów, których jakość budzi wątpliwość</w:t>
      </w:r>
    </w:p>
    <w:p w14:paraId="503236BA" w14:textId="77777777" w:rsidR="00D64A1C" w:rsidRPr="004E616E" w:rsidRDefault="002802F6" w:rsidP="002802F6">
      <w:r w:rsidRPr="004E616E"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4E616E">
        <w:t>aprobacie technicznej</w:t>
      </w:r>
      <w:r w:rsidR="001B341D" w:rsidRPr="004E616E">
        <w:t>,</w:t>
      </w:r>
      <w:r w:rsidR="007F294E" w:rsidRPr="004E616E">
        <w:t xml:space="preserve"> krajowej ocenie technicznej</w:t>
      </w:r>
      <w:r w:rsidR="001B341D" w:rsidRPr="004E616E">
        <w:t xml:space="preserve"> lub zharmonizowanej normie</w:t>
      </w:r>
      <w:r w:rsidRPr="004E616E">
        <w:t>. Badania te Wykonawca zlec</w:t>
      </w:r>
      <w:r w:rsidR="00A6558E" w:rsidRPr="004E616E">
        <w:t>a</w:t>
      </w:r>
      <w:r w:rsidRPr="004E616E">
        <w:t xml:space="preserve"> akredytowanemu laboratorium drogowemu</w:t>
      </w:r>
      <w:r w:rsidR="00D64A1C" w:rsidRPr="004E616E">
        <w:t xml:space="preserve"> np. IBDiM lub innemu uznanemu laboratorium</w:t>
      </w:r>
      <w:r w:rsidRPr="004E616E">
        <w:t xml:space="preserve">. Badania powinny być wykonane zgodnie z </w:t>
      </w:r>
      <w:r w:rsidR="00D64A1C" w:rsidRPr="004E616E">
        <w:t>aktualnymi normami lub z Vademecum [1</w:t>
      </w:r>
      <w:r w:rsidR="00045AC6" w:rsidRPr="004E616E">
        <w:t>7</w:t>
      </w:r>
      <w:r w:rsidR="00D64A1C" w:rsidRPr="004E616E">
        <w:t>].</w:t>
      </w:r>
    </w:p>
    <w:p w14:paraId="316A6D84" w14:textId="77777777" w:rsidR="002802F6" w:rsidRPr="004E616E" w:rsidRDefault="002802F6" w:rsidP="002802F6">
      <w:pPr>
        <w:pStyle w:val="Nagwek2"/>
      </w:pPr>
      <w:r w:rsidRPr="004E616E">
        <w:t>2.4. Oznakowanie opakowań</w:t>
      </w:r>
    </w:p>
    <w:p w14:paraId="5AF822AA" w14:textId="77777777" w:rsidR="00D94F4D" w:rsidRPr="004E616E" w:rsidRDefault="002802F6" w:rsidP="00D94F4D">
      <w:r w:rsidRPr="004E616E">
        <w:tab/>
      </w:r>
      <w:r w:rsidR="00D94F4D" w:rsidRPr="004E616E">
        <w:t>Wyrób budowlany, w tym materiały do poziomego oznakowania dróg</w:t>
      </w:r>
      <w:r w:rsidR="006514E3" w:rsidRPr="004E616E">
        <w:t>,</w:t>
      </w:r>
      <w:r w:rsidR="00D94F4D" w:rsidRPr="004E616E">
        <w:t xml:space="preserve"> należy oznakować znakiem budowlanym zgodnie z rozporządzeniem Ministra Infrastruktury </w:t>
      </w:r>
      <w:r w:rsidR="00D94F4D" w:rsidRPr="004E616E">
        <w:lastRenderedPageBreak/>
        <w:t>z dnia 11 sierpnia 2004 r. w sprawie sposobów deklarowania zgodności wyrobów budowlanych oraz sposobu znakowania ich znakiem budowla</w:t>
      </w:r>
      <w:r w:rsidR="00D55B7F">
        <w:t xml:space="preserve">nym </w:t>
      </w:r>
      <w:r w:rsidR="00697921">
        <w:t>(Dz. U. Nr 198, poz. 2041 z późn</w:t>
      </w:r>
      <w:r w:rsidR="00D55B7F">
        <w:t>.</w:t>
      </w:r>
      <w:r w:rsidR="00D94F4D" w:rsidRPr="004E616E">
        <w:t xml:space="preserve"> zm.). Do wyrobu budowlanego oznakowanego znakiem budowlanym producent </w:t>
      </w:r>
      <w:r w:rsidR="006514E3" w:rsidRPr="004E616E">
        <w:t>powinien</w:t>
      </w:r>
      <w:r w:rsidR="00D94F4D" w:rsidRPr="004E616E">
        <w:t xml:space="preserve"> dołączyć informację zawierającą:</w:t>
      </w:r>
      <w:r w:rsidR="00A6558E" w:rsidRPr="004E616E">
        <w:t xml:space="preserve"> [</w:t>
      </w:r>
      <w:r w:rsidR="001315F5" w:rsidRPr="004E616E">
        <w:t>13</w:t>
      </w:r>
      <w:r w:rsidR="00A6558E" w:rsidRPr="004E616E">
        <w:t>].</w:t>
      </w:r>
    </w:p>
    <w:p w14:paraId="7C56B90F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dwie ostatnie cyfry roku, w którym znak budowlany został po raz pierwszy umieszczony na wyrobie budowlanym; </w:t>
      </w:r>
    </w:p>
    <w:p w14:paraId="26066478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adres siedziby producenta lub znak identyfikacyjny pozwalający jednoznacznie określić nazwę i adres siedziby producenta; </w:t>
      </w:r>
    </w:p>
    <w:p w14:paraId="5E491859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oznaczenie typu wyrobu budowlanego; </w:t>
      </w:r>
    </w:p>
    <w:p w14:paraId="3537F67C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>numer referencyjny Polskiej Normy lub numer i rok wydania krajowej oceny technicznej</w:t>
      </w:r>
      <w:r w:rsidR="005552C4" w:rsidRPr="004E616E">
        <w:t xml:space="preserve"> lub aprobaty technicznej IBDiM wydanej przed 1.01.2017 r.</w:t>
      </w:r>
      <w:r w:rsidRPr="004E616E">
        <w:t>, zgodnie z</w:t>
      </w:r>
      <w:r w:rsidR="00D82DFA" w:rsidRPr="004E616E">
        <w:t> </w:t>
      </w:r>
      <w:r w:rsidRPr="004E616E">
        <w:t xml:space="preserve">którą zostały zadeklarowane właściwości użytkowe; </w:t>
      </w:r>
    </w:p>
    <w:p w14:paraId="3EF7B8F5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numer krajowej deklaracji; </w:t>
      </w:r>
    </w:p>
    <w:p w14:paraId="407F548A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poziom lub klasa zadeklarowanych właściwości użytkowych; </w:t>
      </w:r>
    </w:p>
    <w:p w14:paraId="6FDAFB2F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>nazwa jednostki certyfikującej, jeżeli taka jednostka uczestniczyła w ocenie i</w:t>
      </w:r>
      <w:r w:rsidR="00D82DFA" w:rsidRPr="004E616E">
        <w:t> </w:t>
      </w:r>
      <w:r w:rsidRPr="004E616E">
        <w:t xml:space="preserve">weryfikacji stałości właściwości użytkowych wyrobu budowlanego; </w:t>
      </w:r>
    </w:p>
    <w:p w14:paraId="3EE33E19" w14:textId="77777777" w:rsidR="00D94F4D" w:rsidRPr="004E616E" w:rsidRDefault="004F1F5C" w:rsidP="004F1F3F">
      <w:pPr>
        <w:numPr>
          <w:ilvl w:val="0"/>
          <w:numId w:val="23"/>
        </w:numPr>
        <w:rPr>
          <w:b/>
        </w:rPr>
      </w:pPr>
      <w:r w:rsidRPr="004E616E">
        <w:t>adres strony internetowej producenta, jeżeli krajowa deklaracja jest na niej udostępniona</w:t>
      </w:r>
      <w:r w:rsidR="00A6558E" w:rsidRPr="004E616E">
        <w:t>,</w:t>
      </w:r>
    </w:p>
    <w:p w14:paraId="2ED22105" w14:textId="77777777" w:rsidR="00451DA5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masę netto lub ilość w opakowaniu,</w:t>
      </w:r>
    </w:p>
    <w:p w14:paraId="4E4991C9" w14:textId="77777777" w:rsidR="00A6558E" w:rsidRPr="004E616E" w:rsidRDefault="00A6558E" w:rsidP="004F1F3F">
      <w:pPr>
        <w:numPr>
          <w:ilvl w:val="0"/>
          <w:numId w:val="23"/>
        </w:numPr>
      </w:pPr>
      <w:r w:rsidRPr="004E616E">
        <w:t>datę produkcji i okres przydatności do stosowania,</w:t>
      </w:r>
    </w:p>
    <w:p w14:paraId="776AA51B" w14:textId="77777777" w:rsidR="00A6558E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kartę charakterystyki.</w:t>
      </w:r>
    </w:p>
    <w:p w14:paraId="514CFBE3" w14:textId="77777777" w:rsidR="00D94F4D" w:rsidRPr="004E616E" w:rsidRDefault="00D94F4D" w:rsidP="00D94F4D">
      <w:r w:rsidRPr="004E616E">
        <w:t>Informację należy dołączyć do wyrobu budowlanego w sposób umożliwiający zapoznanie się z nią przez stosującego ten wyrób.</w:t>
      </w:r>
    </w:p>
    <w:p w14:paraId="11680FB4" w14:textId="77777777" w:rsidR="002802F6" w:rsidRDefault="002802F6" w:rsidP="002802F6">
      <w:pPr>
        <w:ind w:firstLine="709"/>
      </w:pPr>
      <w:r w:rsidRPr="004E616E">
        <w:t>W przypadku farb rozpuszczalnikowych i wyrobów chemoutwardzalnych oznakowanie opakowania powinno być zgodne z rozporządzeniem Ministra Zdrowia [1</w:t>
      </w:r>
      <w:r w:rsidR="001315F5" w:rsidRPr="004E616E">
        <w:t>8</w:t>
      </w:r>
      <w:r w:rsidRPr="004E616E">
        <w:t>].</w:t>
      </w:r>
    </w:p>
    <w:p w14:paraId="602F36DE" w14:textId="77777777" w:rsidR="00673445" w:rsidRPr="004E616E" w:rsidRDefault="00673445" w:rsidP="002802F6">
      <w:pPr>
        <w:ind w:firstLine="709"/>
      </w:pPr>
      <w:r w:rsidRPr="00F079B1">
        <w:t>W przypadku oznakowania wyrobu znakiem CE producent powinien dołączyć dokument zawierający niezbędne informacje określone w odpowiedniej zharmonizowanej normie lub europejskiej ocenie</w:t>
      </w:r>
      <w:r w:rsidR="00BC3C55">
        <w:t xml:space="preserve"> technicznej</w:t>
      </w:r>
      <w:r w:rsidRPr="00F079B1">
        <w:t>.</w:t>
      </w:r>
    </w:p>
    <w:p w14:paraId="0E58D19F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2.5. Przepisy określające wymagania dla materiałów</w:t>
      </w:r>
    </w:p>
    <w:p w14:paraId="006E749E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Podstawowe wymagania dotyczące materiałów </w:t>
      </w:r>
      <w:r w:rsidR="00C92564" w:rsidRPr="004E616E">
        <w:t xml:space="preserve">do poziomego oznakowania dróg </w:t>
      </w:r>
      <w:r w:rsidRPr="004E616E">
        <w:t xml:space="preserve">podano w punkcie 2.6, a szczegółowe wymagania </w:t>
      </w:r>
      <w:r w:rsidR="007F294E" w:rsidRPr="004E616E">
        <w:t>i metody badań zawarte są</w:t>
      </w:r>
      <w:r w:rsidRPr="004E616E">
        <w:t xml:space="preserve"> w</w:t>
      </w:r>
      <w:r w:rsidR="00D82DFA" w:rsidRPr="004E616E">
        <w:t> </w:t>
      </w:r>
      <w:r w:rsidR="00C92564" w:rsidRPr="004E616E">
        <w:t xml:space="preserve">Vademecum </w:t>
      </w:r>
      <w:r w:rsidR="00045AC6" w:rsidRPr="004E616E">
        <w:t>[17]</w:t>
      </w:r>
      <w:r w:rsidR="00C92564" w:rsidRPr="004E616E">
        <w:t>.</w:t>
      </w:r>
    </w:p>
    <w:p w14:paraId="287C7930" w14:textId="77777777" w:rsidR="00A23F60" w:rsidRPr="004E616E" w:rsidRDefault="00F40F14" w:rsidP="00A23F60">
      <w:pPr>
        <w:numPr>
          <w:ilvl w:val="12"/>
          <w:numId w:val="0"/>
        </w:numPr>
      </w:pPr>
      <w:r w:rsidRPr="004E616E">
        <w:tab/>
      </w:r>
      <w:r w:rsidR="00A23F60" w:rsidRPr="004E616E">
        <w:t>Zgodnie z rozporządzeniem Ministra Infrastruktury w</w:t>
      </w:r>
      <w:r w:rsidR="00D809E1" w:rsidRPr="004E616E">
        <w:t> </w:t>
      </w:r>
      <w:r w:rsidR="00A23F60" w:rsidRPr="004E616E">
        <w:t>sprawie sposob</w:t>
      </w:r>
      <w:r w:rsidR="00D809E1" w:rsidRPr="004E616E">
        <w:t>u</w:t>
      </w:r>
      <w:r w:rsidR="00A23F60" w:rsidRPr="004E616E">
        <w:t xml:space="preserve"> deklarowania </w:t>
      </w:r>
      <w:r w:rsidR="00D809E1" w:rsidRPr="004E616E">
        <w:t xml:space="preserve">właściwości użytkowych wyrobów budowlanych </w:t>
      </w:r>
      <w:r w:rsidR="00A23F60" w:rsidRPr="004E616E">
        <w:t xml:space="preserve">oraz sposobu </w:t>
      </w:r>
      <w:r w:rsidR="00D809E1" w:rsidRPr="004E616E">
        <w:t xml:space="preserve">ich </w:t>
      </w:r>
      <w:r w:rsidR="00A23F60" w:rsidRPr="004E616E">
        <w:t xml:space="preserve">znakowania </w:t>
      </w:r>
      <w:r w:rsidR="00D809E1" w:rsidRPr="004E616E">
        <w:t>z</w:t>
      </w:r>
      <w:r w:rsidR="00A23F60" w:rsidRPr="004E616E">
        <w:t xml:space="preserve">nakiem budowlanym </w:t>
      </w:r>
      <w:r w:rsidR="00AA6C01" w:rsidRPr="004E616E">
        <w:t>[13],</w:t>
      </w:r>
      <w:r w:rsidR="00A23F60" w:rsidRPr="004E616E">
        <w:t xml:space="preserve"> </w:t>
      </w:r>
      <w:r w:rsidR="00D809E1" w:rsidRPr="004E616E">
        <w:t xml:space="preserve">producent materiału do poziomego oznakowania dróg deklaruje właściwości użytkowe </w:t>
      </w:r>
      <w:r w:rsidR="00A23F60" w:rsidRPr="004E616E">
        <w:t xml:space="preserve">stosując system </w:t>
      </w:r>
      <w:r w:rsidR="00A23F60" w:rsidRPr="00697921">
        <w:t>1</w:t>
      </w:r>
      <w:r w:rsidR="00A23F60" w:rsidRPr="004E616E">
        <w:t>.</w:t>
      </w:r>
      <w:r w:rsidR="00D809E1" w:rsidRPr="004E616E">
        <w:t xml:space="preserve"> </w:t>
      </w:r>
      <w:r w:rsidR="00A23F60" w:rsidRPr="004E616E">
        <w:t xml:space="preserve">W przypadku systemu </w:t>
      </w:r>
      <w:r w:rsidR="00A23F60" w:rsidRPr="00697921">
        <w:t>1</w:t>
      </w:r>
      <w:r w:rsidR="00A23F60" w:rsidRPr="004E616E">
        <w:t xml:space="preserve"> oceny zgodności </w:t>
      </w:r>
      <w:r w:rsidR="00341D50" w:rsidRPr="004E616E">
        <w:t>p</w:t>
      </w:r>
      <w:r w:rsidR="00A23F60" w:rsidRPr="004E616E">
        <w:t xml:space="preserve">roducent może wystawić krajową deklarację </w:t>
      </w:r>
      <w:r w:rsidR="00341D50" w:rsidRPr="004E616E">
        <w:t xml:space="preserve">właściwości użytkowych </w:t>
      </w:r>
      <w:r w:rsidR="00A23F60" w:rsidRPr="004E616E">
        <w:t xml:space="preserve">jeżeli akredytowana jednostka certyfikująca wydała </w:t>
      </w:r>
      <w:r w:rsidR="00341D50" w:rsidRPr="004E616E">
        <w:t xml:space="preserve">krajowy </w:t>
      </w:r>
      <w:r w:rsidR="00A23F60" w:rsidRPr="004E616E">
        <w:t xml:space="preserve">certyfikat </w:t>
      </w:r>
      <w:r w:rsidR="00341D50" w:rsidRPr="004E616E">
        <w:t xml:space="preserve">stałości właściwości użytkowych </w:t>
      </w:r>
      <w:r w:rsidR="00A23F60" w:rsidRPr="004E616E">
        <w:t>na podstawie</w:t>
      </w:r>
      <w:r w:rsidR="00341D50" w:rsidRPr="004E616E">
        <w:t xml:space="preserve"> normy zharmonizowanej lub krajowej oceny technicznej.</w:t>
      </w:r>
    </w:p>
    <w:p w14:paraId="4A41EB39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2.6. Wymagania </w:t>
      </w:r>
      <w:r w:rsidR="00A33883" w:rsidRPr="004E616E">
        <w:t>pod względem grubości nakładanej warstwy oznakowania</w:t>
      </w:r>
    </w:p>
    <w:p w14:paraId="5DE9C54E" w14:textId="77777777"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2.6.1. </w:t>
      </w:r>
      <w:r w:rsidRPr="004E616E">
        <w:t xml:space="preserve"> Materiały do oznakowań cienkowarstwowych</w:t>
      </w:r>
    </w:p>
    <w:p w14:paraId="6C43308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cienkowarstwowego powinny być farby nakładane warstwą grubości od 0,</w:t>
      </w:r>
      <w:r w:rsidR="00831FAE" w:rsidRPr="004E616E">
        <w:t>3</w:t>
      </w:r>
      <w:r w:rsidR="00C963DC" w:rsidRPr="004E616E">
        <w:t>0</w:t>
      </w:r>
      <w:r w:rsidRPr="004E616E">
        <w:t xml:space="preserve"> mm do 0,8</w:t>
      </w:r>
      <w:r w:rsidR="00C963DC" w:rsidRPr="004E616E">
        <w:t>9</w:t>
      </w:r>
      <w:r w:rsidRPr="004E616E">
        <w:t xml:space="preserve"> mm (na mokro). Powinny to być ciekłe produkty zawierające ciała stałe zdyspergowane w roztworze żywicy syntetycznej w</w:t>
      </w:r>
      <w:r w:rsidR="00D82DFA" w:rsidRPr="004E616E">
        <w:t> </w:t>
      </w:r>
      <w:r w:rsidRPr="004E616E">
        <w:t>rozpuszczalniku organicznym lub w wodzie, które mogą występować w układach jedno- lub wieloskładnikowych.</w:t>
      </w:r>
    </w:p>
    <w:p w14:paraId="68A99A29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14:paraId="4D8BFF1F" w14:textId="77777777" w:rsidR="002802F6" w:rsidRPr="004E616E" w:rsidRDefault="002802F6" w:rsidP="002802F6">
      <w:pPr>
        <w:numPr>
          <w:ilvl w:val="12"/>
          <w:numId w:val="0"/>
        </w:numPr>
        <w:spacing w:after="120"/>
        <w:rPr>
          <w:strike/>
        </w:rPr>
      </w:pPr>
      <w:r w:rsidRPr="004E616E">
        <w:tab/>
        <w:t xml:space="preserve">Właściwości fizyczne poszczególnych materiałów do poziomego oznakowania </w:t>
      </w:r>
      <w:r w:rsidR="001C524F" w:rsidRPr="004E616E">
        <w:t xml:space="preserve">powinny być </w:t>
      </w:r>
      <w:r w:rsidR="00EA6A1C" w:rsidRPr="004E616E">
        <w:t xml:space="preserve">określone w krajowej deklaracji właściwości użytkowych. </w:t>
      </w:r>
    </w:p>
    <w:p w14:paraId="0EC71524" w14:textId="77777777" w:rsidR="00F117A2" w:rsidRPr="004E616E" w:rsidRDefault="00F117A2" w:rsidP="00F117A2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2.6.2. </w:t>
      </w:r>
      <w:r w:rsidRPr="004E616E">
        <w:t xml:space="preserve"> Materiały do oznakowań średniowarstwowych</w:t>
      </w:r>
    </w:p>
    <w:p w14:paraId="0682C77F" w14:textId="77777777" w:rsidR="00F117A2" w:rsidRPr="004E616E" w:rsidRDefault="00F117A2" w:rsidP="006514E3">
      <w:pPr>
        <w:numPr>
          <w:ilvl w:val="12"/>
          <w:numId w:val="0"/>
        </w:numPr>
        <w:spacing w:after="120"/>
      </w:pPr>
      <w:r w:rsidRPr="004E616E">
        <w:tab/>
      </w:r>
      <w:r w:rsidR="001C524F" w:rsidRPr="004E616E">
        <w:t>D</w:t>
      </w:r>
      <w:r w:rsidRPr="004E616E">
        <w:t xml:space="preserve">o wykonywania oznakowania </w:t>
      </w:r>
      <w:r w:rsidR="00BD3285" w:rsidRPr="004E616E">
        <w:t>średnio</w:t>
      </w:r>
      <w:r w:rsidRPr="004E616E">
        <w:t>warstwowego powinny być</w:t>
      </w:r>
      <w:r w:rsidR="006514E3" w:rsidRPr="004E616E">
        <w:t xml:space="preserve"> </w:t>
      </w:r>
      <w:r w:rsidR="001C524F" w:rsidRPr="004E616E">
        <w:t xml:space="preserve">stosowane </w:t>
      </w:r>
      <w:r w:rsidR="006514E3" w:rsidRPr="004E616E">
        <w:t>materiały umożliwiające nakładanie ich warstwą grubości od 0,</w:t>
      </w:r>
      <w:r w:rsidR="00831FAE" w:rsidRPr="004E616E">
        <w:t>6</w:t>
      </w:r>
      <w:r w:rsidR="00414981" w:rsidRPr="004E616E">
        <w:t>0</w:t>
      </w:r>
      <w:r w:rsidR="006514E3" w:rsidRPr="004E616E">
        <w:t xml:space="preserve"> mm do 1,5</w:t>
      </w:r>
      <w:r w:rsidR="00414981" w:rsidRPr="004E616E">
        <w:t>0</w:t>
      </w:r>
      <w:r w:rsidR="006514E3" w:rsidRPr="004E616E">
        <w:t xml:space="preserve"> mm takie jak natryskiwane masy chemoutwardzalne i termoplastyczne.</w:t>
      </w:r>
    </w:p>
    <w:p w14:paraId="622BF634" w14:textId="77777777"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>2.6.</w:t>
      </w:r>
      <w:r w:rsidR="006514E3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Materiały do oznakowań grubowarstwowych</w:t>
      </w:r>
    </w:p>
    <w:p w14:paraId="4B91030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grubowarstwowego powinny być materiały umożliwiające nakładanie ich warstwą grubości od 0,9</w:t>
      </w:r>
      <w:r w:rsidR="00414981" w:rsidRPr="004E616E">
        <w:t>0</w:t>
      </w:r>
      <w:r w:rsidRPr="004E616E">
        <w:t xml:space="preserve"> mm do 5 </w:t>
      </w:r>
      <w:r w:rsidR="00414981" w:rsidRPr="004E616E">
        <w:t>m</w:t>
      </w:r>
      <w:r w:rsidR="001C524F" w:rsidRPr="004E616E">
        <w:t>m,</w:t>
      </w:r>
      <w:r w:rsidR="00782997" w:rsidRPr="004E616E">
        <w:t xml:space="preserve"> takie</w:t>
      </w:r>
      <w:r w:rsidRPr="004E616E">
        <w:t xml:space="preserve"> jak masy chemoutwardzalne stosowane na zimno oraz masy termoplastyczne.</w:t>
      </w:r>
    </w:p>
    <w:p w14:paraId="152E111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chemoutwardzalne powinny być substancjami jedno-, dwu- lub trójskładnikowymi, mieszanymi ze sobą w proporcjach ustalonych przez producenta i</w:t>
      </w:r>
      <w:r w:rsidR="00D82DFA" w:rsidRPr="004E616E">
        <w:t> </w:t>
      </w:r>
      <w:r w:rsidRPr="004E616E">
        <w:t>nakładanymi na nawierzchnię z użyciem odpowiedniego sprzętu. Masy te powinny tworzyć powłokę, której spójność zapewnia jedynie reakcja chemiczna.</w:t>
      </w:r>
    </w:p>
    <w:p w14:paraId="2352684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14:paraId="2B76A211" w14:textId="77777777" w:rsidR="002802F6" w:rsidRPr="004E616E" w:rsidRDefault="002802F6" w:rsidP="00A33883">
      <w:pPr>
        <w:pStyle w:val="Nagwek2"/>
      </w:pPr>
      <w:r w:rsidRPr="004E616E">
        <w:t>2.</w:t>
      </w:r>
      <w:r w:rsidR="00A33883" w:rsidRPr="004E616E">
        <w:t>7</w:t>
      </w:r>
      <w:r w:rsidRPr="004E616E">
        <w:t xml:space="preserve">. </w:t>
      </w:r>
      <w:r w:rsidR="00F117A2" w:rsidRPr="004E616E">
        <w:t xml:space="preserve">Wymagania </w:t>
      </w:r>
      <w:r w:rsidR="00A33883" w:rsidRPr="004E616E">
        <w:t xml:space="preserve">podstawowe </w:t>
      </w:r>
      <w:r w:rsidR="00F117A2" w:rsidRPr="004E616E">
        <w:t>dotyczące materiałów</w:t>
      </w:r>
    </w:p>
    <w:p w14:paraId="013423D9" w14:textId="77777777" w:rsidR="00F117A2" w:rsidRPr="004E616E" w:rsidRDefault="00EA6A1C" w:rsidP="00A33883">
      <w:pPr>
        <w:numPr>
          <w:ilvl w:val="12"/>
          <w:numId w:val="0"/>
        </w:numPr>
        <w:rPr>
          <w:bCs/>
        </w:rPr>
      </w:pPr>
      <w:r w:rsidRPr="004E616E">
        <w:rPr>
          <w:bCs/>
        </w:rPr>
        <w:tab/>
      </w:r>
      <w:r w:rsidR="00071C21" w:rsidRPr="004E616E">
        <w:rPr>
          <w:bCs/>
        </w:rPr>
        <w:t>M</w:t>
      </w:r>
      <w:r w:rsidR="00F117A2" w:rsidRPr="004E616E">
        <w:rPr>
          <w:bCs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4E616E">
        <w:rPr>
          <w:bCs/>
        </w:rPr>
        <w:t>ach</w:t>
      </w:r>
      <w:r w:rsidR="00F117A2" w:rsidRPr="004E616E">
        <w:rPr>
          <w:bCs/>
        </w:rPr>
        <w:t xml:space="preserve"> 1</w:t>
      </w:r>
      <w:r w:rsidR="00B01277" w:rsidRPr="004E616E">
        <w:rPr>
          <w:bCs/>
        </w:rPr>
        <w:t xml:space="preserve"> i 2</w:t>
      </w:r>
      <w:r w:rsidR="00F117A2" w:rsidRPr="004E616E">
        <w:rPr>
          <w:bCs/>
        </w:rPr>
        <w:t xml:space="preserve"> zawarto </w:t>
      </w:r>
      <w:r w:rsidR="003A4F38" w:rsidRPr="004E616E">
        <w:rPr>
          <w:bCs/>
        </w:rPr>
        <w:t>podstawowe</w:t>
      </w:r>
      <w:r w:rsidR="00F117A2" w:rsidRPr="004E616E">
        <w:rPr>
          <w:bCs/>
        </w:rPr>
        <w:t xml:space="preserve"> wymagania</w:t>
      </w:r>
      <w:r w:rsidR="003A4F38" w:rsidRPr="004E616E">
        <w:rPr>
          <w:bCs/>
        </w:rPr>
        <w:t xml:space="preserve"> dotyczące materiałów do poziomego oznakowania dróg. Metody badań są opisane w</w:t>
      </w:r>
      <w:r w:rsidR="00257733" w:rsidRPr="004E616E">
        <w:rPr>
          <w:bCs/>
        </w:rPr>
        <w:t> </w:t>
      </w:r>
      <w:r w:rsidR="003A4F38" w:rsidRPr="004E616E">
        <w:rPr>
          <w:bCs/>
        </w:rPr>
        <w:t xml:space="preserve">Vademecum </w:t>
      </w:r>
      <w:r w:rsidR="00045AC6" w:rsidRPr="004E616E">
        <w:rPr>
          <w:bCs/>
        </w:rPr>
        <w:t>[17]</w:t>
      </w:r>
      <w:r w:rsidR="003A4F38" w:rsidRPr="004E616E">
        <w:rPr>
          <w:bCs/>
        </w:rPr>
        <w:t>.</w:t>
      </w:r>
    </w:p>
    <w:p w14:paraId="484FDBC0" w14:textId="77777777" w:rsidR="00F117A2" w:rsidRPr="004E616E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Tablica 1</w:t>
      </w:r>
      <w:r w:rsidR="002E112B">
        <w:t>.</w:t>
      </w:r>
      <w:r w:rsidR="002E112B">
        <w:tab/>
      </w:r>
      <w:r w:rsidR="003A4F38" w:rsidRPr="004E616E">
        <w:t>Podstawowe wymagania odnośnie materiałów do poziomego oznakowania dróg</w:t>
      </w:r>
      <w:r w:rsidR="00257733" w:rsidRPr="004E616E"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4E616E" w14:paraId="62263D95" w14:textId="77777777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3AAE3D20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14:paraId="496BDAE7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14:paraId="49B9A76F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14:paraId="72592D28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Wymaganie</w:t>
            </w:r>
          </w:p>
        </w:tc>
      </w:tr>
      <w:tr w:rsidR="003A4F38" w:rsidRPr="004E616E" w14:paraId="27D0F098" w14:textId="77777777" w:rsidTr="00E319A0">
        <w:tc>
          <w:tcPr>
            <w:tcW w:w="567" w:type="dxa"/>
            <w:tcBorders>
              <w:top w:val="double" w:sz="4" w:space="0" w:color="auto"/>
            </w:tcBorders>
          </w:tcPr>
          <w:p w14:paraId="70156640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14:paraId="00009F63" w14:textId="77777777"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bCs/>
              </w:rPr>
            </w:pPr>
            <w:r w:rsidRPr="004E616E">
              <w:rPr>
                <w:bCs/>
              </w:rPr>
              <w:t>Zawartość rozpuszczalników organicznych</w:t>
            </w:r>
            <w:r w:rsidR="00EA4D9A" w:rsidRPr="004E616E">
              <w:rPr>
                <w:bCs/>
                <w:vertAlign w:val="superscript"/>
              </w:rPr>
              <w:t>*</w:t>
            </w:r>
            <w:r w:rsidRPr="004E616E">
              <w:rPr>
                <w:bCs/>
              </w:rPr>
              <w:t xml:space="preserve"> i</w:t>
            </w:r>
            <w:r w:rsidR="00A33883" w:rsidRPr="004E616E">
              <w:rPr>
                <w:bCs/>
              </w:rPr>
              <w:t> </w:t>
            </w:r>
            <w:r w:rsidRPr="004E616E">
              <w:rPr>
                <w:bCs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32EF4F70" w14:textId="77777777" w:rsidR="00587CE1" w:rsidRPr="004E616E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14:paraId="21C7578E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t>%</w:t>
            </w:r>
            <w:r w:rsidR="003070F9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14:paraId="77769802" w14:textId="77777777"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14:paraId="1BB27220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sym w:font="Symbol" w:char="00A3"/>
            </w:r>
            <w:r w:rsidR="00D82DFA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25</w:t>
            </w:r>
          </w:p>
        </w:tc>
      </w:tr>
      <w:tr w:rsidR="003A4F38" w:rsidRPr="004E616E" w14:paraId="0D6848E5" w14:textId="77777777" w:rsidTr="00E319A0">
        <w:tc>
          <w:tcPr>
            <w:tcW w:w="567" w:type="dxa"/>
          </w:tcPr>
          <w:p w14:paraId="15AACF30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2</w:t>
            </w:r>
          </w:p>
        </w:tc>
        <w:tc>
          <w:tcPr>
            <w:tcW w:w="4536" w:type="dxa"/>
          </w:tcPr>
          <w:p w14:paraId="54DB215A" w14:textId="77777777"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Zawartość węglowodorów aromatycznych w</w:t>
            </w:r>
            <w:r w:rsidR="00A33883" w:rsidRPr="004E616E">
              <w:t> </w:t>
            </w:r>
            <w:r w:rsidRPr="004E616E">
              <w:t>farbach rozpuszczalnikowych</w:t>
            </w:r>
          </w:p>
        </w:tc>
        <w:tc>
          <w:tcPr>
            <w:tcW w:w="1134" w:type="dxa"/>
          </w:tcPr>
          <w:p w14:paraId="759B6D62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6C033D2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%</w:t>
            </w:r>
            <w:r w:rsidR="003070F9" w:rsidRPr="004E616E">
              <w:t xml:space="preserve"> </w:t>
            </w:r>
            <w:r w:rsidRPr="004E616E">
              <w:t>(m/m)</w:t>
            </w:r>
          </w:p>
        </w:tc>
        <w:tc>
          <w:tcPr>
            <w:tcW w:w="2552" w:type="dxa"/>
          </w:tcPr>
          <w:p w14:paraId="7690FCCA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33EDB1A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8</w:t>
            </w:r>
          </w:p>
        </w:tc>
      </w:tr>
      <w:tr w:rsidR="003A4F38" w:rsidRPr="004E616E" w14:paraId="6362352B" w14:textId="77777777" w:rsidTr="00E319A0">
        <w:tc>
          <w:tcPr>
            <w:tcW w:w="567" w:type="dxa"/>
          </w:tcPr>
          <w:p w14:paraId="74C12180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3</w:t>
            </w:r>
          </w:p>
        </w:tc>
        <w:tc>
          <w:tcPr>
            <w:tcW w:w="4536" w:type="dxa"/>
          </w:tcPr>
          <w:p w14:paraId="302F2110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schnięcia warstwy o grubości 400</w:t>
            </w:r>
            <w:r w:rsidR="00093882" w:rsidRPr="004E616E">
              <w:t> </w:t>
            </w:r>
            <w:r w:rsidRPr="004E616E">
              <w:t>μm (bez śladów na powłoce) w temperaturze 23</w:t>
            </w:r>
            <w:r w:rsidR="002E112B" w:rsidRPr="007B72C1">
              <w:t>°</w:t>
            </w:r>
            <w:r w:rsidRPr="004E616E">
              <w:t>C ± 2</w:t>
            </w:r>
            <w:r w:rsidR="002E112B" w:rsidRPr="007B72C1">
              <w:t>°</w:t>
            </w:r>
            <w:r w:rsidRPr="004E616E">
              <w:t>C</w:t>
            </w:r>
          </w:p>
        </w:tc>
        <w:tc>
          <w:tcPr>
            <w:tcW w:w="1134" w:type="dxa"/>
          </w:tcPr>
          <w:p w14:paraId="1B143C81" w14:textId="77777777" w:rsidR="00093882" w:rsidRPr="004E616E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</w:pPr>
          </w:p>
          <w:p w14:paraId="7261E499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minuta</w:t>
            </w:r>
          </w:p>
        </w:tc>
        <w:tc>
          <w:tcPr>
            <w:tcW w:w="2552" w:type="dxa"/>
          </w:tcPr>
          <w:p w14:paraId="308BA337" w14:textId="77777777" w:rsidR="00093882" w:rsidRPr="004E616E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</w:pPr>
          </w:p>
          <w:p w14:paraId="78014287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30</w:t>
            </w:r>
          </w:p>
        </w:tc>
      </w:tr>
      <w:tr w:rsidR="003A4F38" w:rsidRPr="004E616E" w14:paraId="1F203122" w14:textId="77777777" w:rsidTr="00E319A0">
        <w:trPr>
          <w:trHeight w:val="564"/>
        </w:trPr>
        <w:tc>
          <w:tcPr>
            <w:tcW w:w="567" w:type="dxa"/>
          </w:tcPr>
          <w:p w14:paraId="499EA3D6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4</w:t>
            </w:r>
          </w:p>
        </w:tc>
        <w:tc>
          <w:tcPr>
            <w:tcW w:w="4536" w:type="dxa"/>
          </w:tcPr>
          <w:p w14:paraId="66003430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urabialności po zmieszaniu z</w:t>
            </w:r>
            <w:r w:rsidR="00093882" w:rsidRPr="004E616E">
              <w:t> </w:t>
            </w:r>
            <w:r w:rsidRPr="004E616E">
              <w:t>utwar</w:t>
            </w:r>
            <w:r w:rsidR="00E319A0" w:rsidRPr="004E616E">
              <w:t>-</w:t>
            </w:r>
            <w:r w:rsidRPr="004E616E">
              <w:t>dzaczem (tylko masy chemoutwardzalne)</w:t>
            </w:r>
          </w:p>
        </w:tc>
        <w:tc>
          <w:tcPr>
            <w:tcW w:w="1134" w:type="dxa"/>
            <w:vAlign w:val="center"/>
          </w:tcPr>
          <w:p w14:paraId="30DF0169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minuta</w:t>
            </w:r>
          </w:p>
        </w:tc>
        <w:tc>
          <w:tcPr>
            <w:tcW w:w="2552" w:type="dxa"/>
          </w:tcPr>
          <w:p w14:paraId="7645E92A" w14:textId="77777777" w:rsidR="00093882" w:rsidRPr="004E616E" w:rsidRDefault="00093882" w:rsidP="00CC4A4B">
            <w:pPr>
              <w:numPr>
                <w:ilvl w:val="12"/>
                <w:numId w:val="0"/>
              </w:numPr>
              <w:jc w:val="center"/>
            </w:pPr>
          </w:p>
          <w:p w14:paraId="730EF028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</w:pPr>
            <w:r w:rsidRPr="004E616E">
              <w:t>od 5 do 20</w:t>
            </w:r>
          </w:p>
        </w:tc>
      </w:tr>
      <w:tr w:rsidR="003A4F38" w:rsidRPr="004E616E" w14:paraId="63AA7D6D" w14:textId="77777777" w:rsidTr="00E319A0">
        <w:trPr>
          <w:trHeight w:val="613"/>
        </w:trPr>
        <w:tc>
          <w:tcPr>
            <w:tcW w:w="567" w:type="dxa"/>
          </w:tcPr>
          <w:p w14:paraId="3109AFE8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5</w:t>
            </w:r>
          </w:p>
        </w:tc>
        <w:tc>
          <w:tcPr>
            <w:tcW w:w="4536" w:type="dxa"/>
          </w:tcPr>
          <w:p w14:paraId="5BAE26DB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Wskaźnik szorstkości (próbka na podłożu gładkim)</w:t>
            </w:r>
          </w:p>
        </w:tc>
        <w:tc>
          <w:tcPr>
            <w:tcW w:w="1134" w:type="dxa"/>
          </w:tcPr>
          <w:p w14:paraId="431575A7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14:paraId="294F5632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rPr>
                <w:lang w:val="de-DE"/>
              </w:rPr>
              <w:t>30</w:t>
            </w:r>
          </w:p>
        </w:tc>
      </w:tr>
      <w:tr w:rsidR="003A4F38" w:rsidRPr="004E616E" w14:paraId="1897332C" w14:textId="77777777" w:rsidTr="00E319A0">
        <w:trPr>
          <w:trHeight w:val="964"/>
        </w:trPr>
        <w:tc>
          <w:tcPr>
            <w:tcW w:w="567" w:type="dxa"/>
          </w:tcPr>
          <w:p w14:paraId="1E9AA075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lastRenderedPageBreak/>
              <w:t>6</w:t>
            </w:r>
          </w:p>
        </w:tc>
        <w:tc>
          <w:tcPr>
            <w:tcW w:w="4536" w:type="dxa"/>
          </w:tcPr>
          <w:p w14:paraId="2D0A6486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 xml:space="preserve">Współczynnik luminancji </w:t>
            </w:r>
            <w:r w:rsidRPr="004E616E">
              <w:rPr>
                <w:i/>
                <w:lang w:val="en-GB"/>
              </w:rPr>
              <w:sym w:font="Symbol" w:char="0062"/>
            </w:r>
            <w:r w:rsidRPr="004E616E">
              <w:rPr>
                <w:lang w:val="en-GB"/>
              </w:rPr>
              <w:t>:</w:t>
            </w:r>
          </w:p>
          <w:p w14:paraId="02BF2F1E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biała </w:t>
            </w:r>
          </w:p>
          <w:p w14:paraId="7B7F3B7B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żółta </w:t>
            </w:r>
          </w:p>
          <w:p w14:paraId="5B19D69E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czerwona</w:t>
            </w:r>
          </w:p>
          <w:p w14:paraId="094B62C3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niebieska</w:t>
            </w:r>
          </w:p>
          <w:p w14:paraId="2C1893E1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zielona</w:t>
            </w:r>
          </w:p>
          <w:p w14:paraId="45EDEBB1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czarna</w:t>
            </w:r>
          </w:p>
        </w:tc>
        <w:tc>
          <w:tcPr>
            <w:tcW w:w="1134" w:type="dxa"/>
          </w:tcPr>
          <w:p w14:paraId="5377ADAE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314ED7E2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</w:p>
          <w:p w14:paraId="38BCD39E" w14:textId="77777777" w:rsidR="003A4F38" w:rsidRPr="004E616E" w:rsidRDefault="003A4F38" w:rsidP="00257733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0,80</w:t>
            </w:r>
          </w:p>
          <w:p w14:paraId="3F0F180F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0,50</w:t>
            </w:r>
          </w:p>
          <w:p w14:paraId="411AD21D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0,10</w:t>
            </w:r>
          </w:p>
          <w:p w14:paraId="3CFB7422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14:paraId="15A30EC7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14:paraId="2B7A9447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GB"/>
              </w:rPr>
              <w:sym w:font="Symbol" w:char="00A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</w:tc>
      </w:tr>
      <w:tr w:rsidR="003A4F38" w:rsidRPr="004E616E" w14:paraId="5E9A3F09" w14:textId="77777777" w:rsidTr="00E319A0">
        <w:trPr>
          <w:trHeight w:val="435"/>
        </w:trPr>
        <w:tc>
          <w:tcPr>
            <w:tcW w:w="567" w:type="dxa"/>
          </w:tcPr>
          <w:p w14:paraId="7B92EE7B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7</w:t>
            </w:r>
          </w:p>
        </w:tc>
        <w:tc>
          <w:tcPr>
            <w:tcW w:w="4536" w:type="dxa"/>
          </w:tcPr>
          <w:p w14:paraId="4ED3DA2C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 xml:space="preserve">Współrzędne chromatyczności </w:t>
            </w:r>
            <w:r w:rsidRPr="004E616E">
              <w:rPr>
                <w:i/>
              </w:rPr>
              <w:t>x</w:t>
            </w:r>
            <w:r w:rsidRPr="004E616E">
              <w:t>,</w:t>
            </w:r>
            <w:r w:rsidRPr="004E616E">
              <w:rPr>
                <w:i/>
              </w:rPr>
              <w:t>y</w:t>
            </w:r>
          </w:p>
        </w:tc>
        <w:tc>
          <w:tcPr>
            <w:tcW w:w="1134" w:type="dxa"/>
          </w:tcPr>
          <w:p w14:paraId="30659CA2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4536B3BD" w14:textId="77777777"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 xml:space="preserve">wg rys. </w:t>
            </w:r>
            <w:r w:rsidR="00587CE1" w:rsidRPr="004E616E">
              <w:t>1</w:t>
            </w:r>
            <w:r w:rsidRPr="004E616E">
              <w:t xml:space="preserve">, </w:t>
            </w:r>
            <w:r w:rsidR="00587CE1" w:rsidRPr="004E616E">
              <w:t>2</w:t>
            </w:r>
            <w:r w:rsidRPr="004E616E">
              <w:t xml:space="preserve"> i </w:t>
            </w:r>
            <w:r w:rsidR="00587CE1" w:rsidRPr="004E616E">
              <w:t>3</w:t>
            </w:r>
          </w:p>
        </w:tc>
      </w:tr>
      <w:tr w:rsidR="003A4F38" w:rsidRPr="004E616E" w14:paraId="0E354911" w14:textId="77777777" w:rsidTr="00E319A0">
        <w:trPr>
          <w:trHeight w:val="553"/>
        </w:trPr>
        <w:tc>
          <w:tcPr>
            <w:tcW w:w="567" w:type="dxa"/>
          </w:tcPr>
          <w:p w14:paraId="5E713341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8</w:t>
            </w:r>
          </w:p>
        </w:tc>
        <w:tc>
          <w:tcPr>
            <w:tcW w:w="4536" w:type="dxa"/>
          </w:tcPr>
          <w:p w14:paraId="37C82F89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Siła krycia</w:t>
            </w:r>
          </w:p>
          <w:p w14:paraId="15D47C54" w14:textId="77777777"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HP3</w:t>
            </w:r>
            <w:r w:rsidR="00093882" w:rsidRPr="004E616E">
              <w:t>)</w:t>
            </w:r>
          </w:p>
          <w:p w14:paraId="13B26907" w14:textId="77777777"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HP2</w:t>
            </w:r>
            <w:r w:rsidR="00093882" w:rsidRPr="004E616E">
              <w:t>)</w:t>
            </w:r>
          </w:p>
        </w:tc>
        <w:tc>
          <w:tcPr>
            <w:tcW w:w="1134" w:type="dxa"/>
          </w:tcPr>
          <w:p w14:paraId="3E73E219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7EB5A787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2552" w:type="dxa"/>
          </w:tcPr>
          <w:p w14:paraId="19E8ED11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</w:p>
          <w:p w14:paraId="17DB64F1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92</w:t>
            </w:r>
          </w:p>
          <w:p w14:paraId="56BC3B21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90</w:t>
            </w:r>
          </w:p>
        </w:tc>
      </w:tr>
      <w:tr w:rsidR="003A4F38" w:rsidRPr="004E616E" w14:paraId="27D4C37F" w14:textId="77777777" w:rsidTr="00E319A0">
        <w:trPr>
          <w:trHeight w:val="272"/>
        </w:trPr>
        <w:tc>
          <w:tcPr>
            <w:tcW w:w="567" w:type="dxa"/>
          </w:tcPr>
          <w:p w14:paraId="2D40D01E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9</w:t>
            </w:r>
          </w:p>
        </w:tc>
        <w:tc>
          <w:tcPr>
            <w:tcW w:w="4536" w:type="dxa"/>
          </w:tcPr>
          <w:p w14:paraId="2A7CD88E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Stabilność w czasie magazynowania</w:t>
            </w:r>
          </w:p>
        </w:tc>
        <w:tc>
          <w:tcPr>
            <w:tcW w:w="1134" w:type="dxa"/>
          </w:tcPr>
          <w:p w14:paraId="128C8845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345479E3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4</w:t>
            </w:r>
          </w:p>
        </w:tc>
      </w:tr>
      <w:tr w:rsidR="003A4F38" w:rsidRPr="004E616E" w14:paraId="38A0D1E2" w14:textId="77777777" w:rsidTr="00E319A0">
        <w:trPr>
          <w:trHeight w:val="553"/>
        </w:trPr>
        <w:tc>
          <w:tcPr>
            <w:tcW w:w="567" w:type="dxa"/>
          </w:tcPr>
          <w:p w14:paraId="285CA44C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10</w:t>
            </w:r>
          </w:p>
        </w:tc>
        <w:tc>
          <w:tcPr>
            <w:tcW w:w="4536" w:type="dxa"/>
          </w:tcPr>
          <w:p w14:paraId="0517C431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UV</w:t>
            </w:r>
          </w:p>
          <w:p w14:paraId="7BCE3156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UV1)</w:t>
            </w:r>
          </w:p>
          <w:p w14:paraId="3047B085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UV2)</w:t>
            </w:r>
          </w:p>
        </w:tc>
        <w:tc>
          <w:tcPr>
            <w:tcW w:w="1134" w:type="dxa"/>
          </w:tcPr>
          <w:p w14:paraId="494BB6F5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78B6AA45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14:paraId="12AF0E08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14:paraId="60BA1136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5D332952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14:paraId="0EC50D6D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0,10</w:t>
            </w:r>
          </w:p>
        </w:tc>
      </w:tr>
      <w:tr w:rsidR="003A4F38" w:rsidRPr="004E616E" w14:paraId="1ED1DF0B" w14:textId="77777777" w:rsidTr="00E319A0">
        <w:trPr>
          <w:trHeight w:val="553"/>
        </w:trPr>
        <w:tc>
          <w:tcPr>
            <w:tcW w:w="567" w:type="dxa"/>
          </w:tcPr>
          <w:p w14:paraId="0CA0A94A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11</w:t>
            </w:r>
          </w:p>
        </w:tc>
        <w:tc>
          <w:tcPr>
            <w:tcW w:w="4536" w:type="dxa"/>
          </w:tcPr>
          <w:p w14:paraId="0A8B3BBA" w14:textId="77777777" w:rsidR="003A4F38" w:rsidRPr="004E616E" w:rsidRDefault="003A4F38" w:rsidP="00DF5DA7">
            <w:pPr>
              <w:spacing w:before="60"/>
              <w:ind w:left="113"/>
              <w:jc w:val="left"/>
            </w:pPr>
            <w:r w:rsidRPr="004E616E">
              <w:t xml:space="preserve">Odporność na </w:t>
            </w:r>
            <w:r w:rsidR="00697921">
              <w:t>„</w:t>
            </w:r>
            <w:r w:rsidRPr="004E616E">
              <w:t>przenikanie”</w:t>
            </w:r>
          </w:p>
          <w:p w14:paraId="1A7EF8C2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BR2)</w:t>
            </w:r>
          </w:p>
          <w:p w14:paraId="1419E812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BR1)</w:t>
            </w:r>
          </w:p>
        </w:tc>
        <w:tc>
          <w:tcPr>
            <w:tcW w:w="1134" w:type="dxa"/>
          </w:tcPr>
          <w:p w14:paraId="40E8B9DB" w14:textId="77777777" w:rsidR="003A4F38" w:rsidRPr="004E616E" w:rsidRDefault="003A4F38" w:rsidP="00DF5DA7">
            <w:pPr>
              <w:spacing w:before="60"/>
              <w:ind w:left="113"/>
              <w:jc w:val="center"/>
            </w:pPr>
          </w:p>
          <w:p w14:paraId="3B2ECCB1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14:paraId="0D6F7CBE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14:paraId="091141B8" w14:textId="77777777" w:rsidR="003A4F38" w:rsidRPr="004E616E" w:rsidRDefault="003A4F38" w:rsidP="00DF5DA7">
            <w:pPr>
              <w:spacing w:before="60"/>
              <w:ind w:left="113"/>
              <w:jc w:val="center"/>
            </w:pPr>
          </w:p>
          <w:p w14:paraId="7612E843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14:paraId="4E6549ED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0,03</w:t>
            </w:r>
          </w:p>
        </w:tc>
      </w:tr>
      <w:tr w:rsidR="003A4F38" w:rsidRPr="004E616E" w14:paraId="70F41FF2" w14:textId="77777777" w:rsidTr="00E319A0">
        <w:trPr>
          <w:trHeight w:val="553"/>
        </w:trPr>
        <w:tc>
          <w:tcPr>
            <w:tcW w:w="567" w:type="dxa"/>
          </w:tcPr>
          <w:p w14:paraId="74666995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12</w:t>
            </w:r>
          </w:p>
        </w:tc>
        <w:tc>
          <w:tcPr>
            <w:tcW w:w="4536" w:type="dxa"/>
          </w:tcPr>
          <w:p w14:paraId="17ED6900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alkalia</w:t>
            </w:r>
          </w:p>
        </w:tc>
        <w:tc>
          <w:tcPr>
            <w:tcW w:w="1134" w:type="dxa"/>
          </w:tcPr>
          <w:p w14:paraId="09E1DFD3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39544552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powłoka po badaniu nie powinna wykazywać oznak częściowego lub całkowitego uszkodze</w:t>
            </w:r>
            <w:r w:rsidR="00257733" w:rsidRPr="004E616E">
              <w:t>-</w:t>
            </w:r>
            <w:r w:rsidRPr="004E616E">
              <w:t>nia, uszorstnienia lub odbarwienia</w:t>
            </w:r>
          </w:p>
        </w:tc>
      </w:tr>
      <w:tr w:rsidR="003A4F38" w:rsidRPr="004E616E" w14:paraId="1CF68014" w14:textId="77777777" w:rsidTr="00697921">
        <w:trPr>
          <w:trHeight w:val="553"/>
        </w:trPr>
        <w:tc>
          <w:tcPr>
            <w:tcW w:w="567" w:type="dxa"/>
          </w:tcPr>
          <w:p w14:paraId="607A79DA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13</w:t>
            </w:r>
          </w:p>
        </w:tc>
        <w:tc>
          <w:tcPr>
            <w:tcW w:w="4536" w:type="dxa"/>
          </w:tcPr>
          <w:p w14:paraId="55A1929C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14:paraId="32825286" w14:textId="77777777"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0"/>
            </w:r>
            <w:r w:rsidRPr="004E616E">
              <w:rPr>
                <w:lang w:val="en-GB"/>
              </w:rPr>
              <w:t>C</w:t>
            </w:r>
          </w:p>
        </w:tc>
        <w:tc>
          <w:tcPr>
            <w:tcW w:w="2552" w:type="dxa"/>
          </w:tcPr>
          <w:p w14:paraId="4CA4AF14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≥</w:t>
            </w:r>
            <w:r w:rsidR="00D82DFA" w:rsidRPr="004E616E">
              <w:t xml:space="preserve"> </w:t>
            </w:r>
            <w:r w:rsidRPr="004E616E">
              <w:t>80</w:t>
            </w:r>
          </w:p>
          <w:p w14:paraId="64DD6848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klasy od SP2 do SP4</w:t>
            </w:r>
          </w:p>
        </w:tc>
      </w:tr>
      <w:tr w:rsidR="003A4F38" w:rsidRPr="004E616E" w14:paraId="628EB9C1" w14:textId="77777777" w:rsidTr="00697921">
        <w:trPr>
          <w:trHeight w:val="553"/>
        </w:trPr>
        <w:tc>
          <w:tcPr>
            <w:tcW w:w="567" w:type="dxa"/>
          </w:tcPr>
          <w:p w14:paraId="379C44A6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14</w:t>
            </w:r>
          </w:p>
        </w:tc>
        <w:tc>
          <w:tcPr>
            <w:tcW w:w="4536" w:type="dxa"/>
          </w:tcPr>
          <w:p w14:paraId="010275C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Penetracja stemplem w temp. 20</w:t>
            </w:r>
            <w:r w:rsidR="00697921">
              <w:t>°</w:t>
            </w:r>
            <w:r w:rsidRPr="004E616E">
              <w:t>C (tylko masy termoplastyczne)</w:t>
            </w:r>
          </w:p>
        </w:tc>
        <w:tc>
          <w:tcPr>
            <w:tcW w:w="1134" w:type="dxa"/>
            <w:vAlign w:val="center"/>
          </w:tcPr>
          <w:p w14:paraId="566D85EC" w14:textId="77777777"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</w:t>
            </w:r>
          </w:p>
        </w:tc>
        <w:tc>
          <w:tcPr>
            <w:tcW w:w="2552" w:type="dxa"/>
          </w:tcPr>
          <w:p w14:paraId="42B789C6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klasy</w:t>
            </w:r>
          </w:p>
          <w:p w14:paraId="162D4A79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od IN 2 do IN5</w:t>
            </w:r>
          </w:p>
        </w:tc>
      </w:tr>
      <w:tr w:rsidR="003A4F38" w:rsidRPr="004E616E" w14:paraId="5741D0C3" w14:textId="77777777" w:rsidTr="00E319A0">
        <w:trPr>
          <w:trHeight w:val="553"/>
        </w:trPr>
        <w:tc>
          <w:tcPr>
            <w:tcW w:w="567" w:type="dxa"/>
          </w:tcPr>
          <w:p w14:paraId="18790AFD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15</w:t>
            </w:r>
          </w:p>
        </w:tc>
        <w:tc>
          <w:tcPr>
            <w:tcW w:w="4536" w:type="dxa"/>
          </w:tcPr>
          <w:p w14:paraId="76A758A2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Udarność w temp. 0</w:t>
            </w:r>
            <w:r w:rsidR="00697921">
              <w:t>°</w:t>
            </w:r>
            <w:r w:rsidRPr="004E616E">
              <w:t>C, 10 szt. (tylko masy termoplastyczne)</w:t>
            </w:r>
          </w:p>
        </w:tc>
        <w:tc>
          <w:tcPr>
            <w:tcW w:w="1134" w:type="dxa"/>
          </w:tcPr>
          <w:p w14:paraId="0D003F0F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liczba próbek</w:t>
            </w:r>
          </w:p>
        </w:tc>
        <w:tc>
          <w:tcPr>
            <w:tcW w:w="2552" w:type="dxa"/>
          </w:tcPr>
          <w:p w14:paraId="5D7FCDD5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≥</w:t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6</w:t>
            </w:r>
          </w:p>
          <w:p w14:paraId="0B0844BE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t>klasa C1</w:t>
            </w:r>
          </w:p>
        </w:tc>
      </w:tr>
    </w:tbl>
    <w:p w14:paraId="12F2BB55" w14:textId="77777777" w:rsidR="00BD3285" w:rsidRPr="004E616E" w:rsidRDefault="00EA4D9A" w:rsidP="00EA4D9A">
      <w:pPr>
        <w:numPr>
          <w:ilvl w:val="12"/>
          <w:numId w:val="0"/>
        </w:numPr>
        <w:rPr>
          <w:sz w:val="20"/>
        </w:rPr>
      </w:pPr>
      <w:r w:rsidRPr="00DF5DA7">
        <w:rPr>
          <w:sz w:val="20"/>
        </w:rPr>
        <w:t>*</w:t>
      </w:r>
      <w:r w:rsidR="00BD3285" w:rsidRPr="00DF5DA7">
        <w:rPr>
          <w:sz w:val="20"/>
        </w:rPr>
        <w:t xml:space="preserve"> </w:t>
      </w:r>
      <w:r w:rsidR="00BD3285" w:rsidRPr="004E616E">
        <w:rPr>
          <w:sz w:val="20"/>
        </w:rPr>
        <w:t xml:space="preserve">nie dotyczy farb wodorozcieńczalnych </w:t>
      </w:r>
    </w:p>
    <w:p w14:paraId="05097457" w14:textId="77777777" w:rsidR="00B01277" w:rsidRPr="004E616E" w:rsidRDefault="00B01277" w:rsidP="00B01277">
      <w:pPr>
        <w:spacing w:before="120" w:after="120"/>
      </w:pPr>
      <w:r w:rsidRPr="004E616E"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3"/>
        <w:gridCol w:w="3352"/>
        <w:gridCol w:w="2864"/>
      </w:tblGrid>
      <w:tr w:rsidR="00B01277" w:rsidRPr="004E616E" w14:paraId="6324544F" w14:textId="77777777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14:paraId="56C0D385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3E7F6BB6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14:paraId="3953E927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Czas schnięcia, min</w:t>
            </w:r>
          </w:p>
        </w:tc>
      </w:tr>
      <w:tr w:rsidR="00B01277" w:rsidRPr="004E616E" w14:paraId="52A2DC0C" w14:textId="77777777" w:rsidTr="00AC62D2">
        <w:tc>
          <w:tcPr>
            <w:tcW w:w="2518" w:type="dxa"/>
            <w:tcBorders>
              <w:top w:val="double" w:sz="4" w:space="0" w:color="auto"/>
            </w:tcBorders>
          </w:tcPr>
          <w:p w14:paraId="03C33E0F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14:paraId="74307361" w14:textId="77777777" w:rsidR="00B01277" w:rsidRPr="004E616E" w:rsidRDefault="00B01277" w:rsidP="00A97B44">
            <w:pPr>
              <w:spacing w:before="60" w:after="60"/>
            </w:pPr>
            <w:r w:rsidRPr="004E616E"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14:paraId="01C73758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</w:t>
            </w:r>
          </w:p>
        </w:tc>
      </w:tr>
      <w:tr w:rsidR="00B01277" w:rsidRPr="004E616E" w14:paraId="4061D865" w14:textId="77777777" w:rsidTr="00AC62D2">
        <w:tc>
          <w:tcPr>
            <w:tcW w:w="2518" w:type="dxa"/>
          </w:tcPr>
          <w:p w14:paraId="4CE0913A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DT2</w:t>
            </w:r>
          </w:p>
        </w:tc>
        <w:tc>
          <w:tcPr>
            <w:tcW w:w="3402" w:type="dxa"/>
          </w:tcPr>
          <w:p w14:paraId="5E3038E2" w14:textId="77777777" w:rsidR="00B01277" w:rsidRPr="004E616E" w:rsidRDefault="00B01277" w:rsidP="00A97B44">
            <w:pPr>
              <w:spacing w:before="60" w:after="60"/>
            </w:pPr>
            <w:r w:rsidRPr="004E616E">
              <w:t>szybko schnący</w:t>
            </w:r>
          </w:p>
        </w:tc>
        <w:tc>
          <w:tcPr>
            <w:tcW w:w="2909" w:type="dxa"/>
          </w:tcPr>
          <w:p w14:paraId="7B0315A2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10</w:t>
            </w:r>
          </w:p>
        </w:tc>
      </w:tr>
      <w:tr w:rsidR="00B01277" w:rsidRPr="004E616E" w14:paraId="0AA9306B" w14:textId="77777777" w:rsidTr="00AC62D2">
        <w:tc>
          <w:tcPr>
            <w:tcW w:w="2518" w:type="dxa"/>
          </w:tcPr>
          <w:p w14:paraId="04B76DF1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DT3</w:t>
            </w:r>
          </w:p>
        </w:tc>
        <w:tc>
          <w:tcPr>
            <w:tcW w:w="3402" w:type="dxa"/>
          </w:tcPr>
          <w:p w14:paraId="0C016276" w14:textId="77777777" w:rsidR="00B01277" w:rsidRPr="004E616E" w:rsidRDefault="00B01277" w:rsidP="00A97B44">
            <w:pPr>
              <w:spacing w:before="60" w:after="60"/>
            </w:pPr>
            <w:r w:rsidRPr="004E616E">
              <w:t>normalnie schnący</w:t>
            </w:r>
          </w:p>
        </w:tc>
        <w:tc>
          <w:tcPr>
            <w:tcW w:w="2909" w:type="dxa"/>
          </w:tcPr>
          <w:p w14:paraId="2C2B0D47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20</w:t>
            </w:r>
          </w:p>
        </w:tc>
      </w:tr>
      <w:tr w:rsidR="00B01277" w:rsidRPr="004E616E" w14:paraId="188F4355" w14:textId="77777777" w:rsidTr="00AC62D2">
        <w:tc>
          <w:tcPr>
            <w:tcW w:w="2518" w:type="dxa"/>
          </w:tcPr>
          <w:p w14:paraId="17B32143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DT4</w:t>
            </w:r>
          </w:p>
        </w:tc>
        <w:tc>
          <w:tcPr>
            <w:tcW w:w="3402" w:type="dxa"/>
          </w:tcPr>
          <w:p w14:paraId="4E0FB725" w14:textId="77777777" w:rsidR="00B01277" w:rsidRPr="004E616E" w:rsidRDefault="00B01277" w:rsidP="00A97B44">
            <w:pPr>
              <w:spacing w:before="60" w:after="60"/>
            </w:pPr>
            <w:r w:rsidRPr="004E616E">
              <w:t>wolno schnący</w:t>
            </w:r>
          </w:p>
        </w:tc>
        <w:tc>
          <w:tcPr>
            <w:tcW w:w="2909" w:type="dxa"/>
          </w:tcPr>
          <w:p w14:paraId="4BF1DBEF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30</w:t>
            </w:r>
          </w:p>
        </w:tc>
      </w:tr>
      <w:tr w:rsidR="00B01277" w:rsidRPr="004E616E" w14:paraId="1EC24F17" w14:textId="77777777" w:rsidTr="00AC62D2">
        <w:tc>
          <w:tcPr>
            <w:tcW w:w="2518" w:type="dxa"/>
          </w:tcPr>
          <w:p w14:paraId="4B16CFBF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DT5</w:t>
            </w:r>
          </w:p>
        </w:tc>
        <w:tc>
          <w:tcPr>
            <w:tcW w:w="3402" w:type="dxa"/>
          </w:tcPr>
          <w:p w14:paraId="452CB13F" w14:textId="77777777" w:rsidR="00B01277" w:rsidRPr="004E616E" w:rsidRDefault="00B01277" w:rsidP="00A97B44">
            <w:pPr>
              <w:spacing w:before="60" w:after="60"/>
            </w:pPr>
            <w:r w:rsidRPr="004E616E">
              <w:t>bardzo wolno schnący</w:t>
            </w:r>
          </w:p>
        </w:tc>
        <w:tc>
          <w:tcPr>
            <w:tcW w:w="2909" w:type="dxa"/>
          </w:tcPr>
          <w:p w14:paraId="5E989613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60</w:t>
            </w:r>
          </w:p>
        </w:tc>
      </w:tr>
    </w:tbl>
    <w:p w14:paraId="1F60E652" w14:textId="77777777" w:rsidR="00071C21" w:rsidRPr="004E616E" w:rsidRDefault="00071C21" w:rsidP="00A33883">
      <w:pPr>
        <w:pStyle w:val="Nagwek2"/>
      </w:pPr>
      <w:r w:rsidRPr="004E616E">
        <w:lastRenderedPageBreak/>
        <w:t>2.</w:t>
      </w:r>
      <w:r w:rsidR="00A33883" w:rsidRPr="004E616E">
        <w:t>8</w:t>
      </w:r>
      <w:r w:rsidRPr="004E616E">
        <w:t>. Materiały prefabrykowane</w:t>
      </w:r>
      <w:r w:rsidR="004358DE" w:rsidRPr="004E616E">
        <w:t xml:space="preserve"> </w:t>
      </w:r>
    </w:p>
    <w:p w14:paraId="63709DC5" w14:textId="77777777" w:rsidR="00071C21" w:rsidRPr="004E616E" w:rsidRDefault="00071C21" w:rsidP="00A33883">
      <w:pPr>
        <w:numPr>
          <w:ilvl w:val="12"/>
          <w:numId w:val="0"/>
        </w:numPr>
      </w:pPr>
      <w:r w:rsidRPr="004E616E">
        <w:tab/>
        <w:t xml:space="preserve">Do materiałów prefabrykowanych </w:t>
      </w:r>
      <w:r w:rsidR="00045AC6" w:rsidRPr="004E616E">
        <w:t>[17]</w:t>
      </w:r>
      <w:r w:rsidR="00CC4A4B" w:rsidRPr="004E616E">
        <w:t xml:space="preserve"> </w:t>
      </w:r>
      <w:r w:rsidRPr="004E616E">
        <w:t>zaliczamy: masy termoplastyczne w</w:t>
      </w:r>
      <w:r w:rsidR="00C529EB">
        <w:t> </w:t>
      </w:r>
      <w:r w:rsidRPr="004E616E">
        <w:t>arkuszach do wtapiania oraz naklejane taśmy do oznakowań trwałych (białe) i</w:t>
      </w:r>
      <w:r w:rsidR="00D82DFA" w:rsidRPr="004E616E">
        <w:t> </w:t>
      </w:r>
      <w:r w:rsidRPr="004E616E">
        <w:t xml:space="preserve">tymczasowych (żółte), pasy ostrzegawcze z wypustkami oraz punktowe elementy odblaskowe. Ta grupa materiałów mieści się w zakresie materiałów </w:t>
      </w:r>
      <w:r w:rsidR="00AE023E" w:rsidRPr="004E616E">
        <w:t xml:space="preserve">do oznakowań </w:t>
      </w:r>
      <w:r w:rsidRPr="004E616E">
        <w:t>grubowarstwowych. Mogą być przyklejane, wtapiane lub wbudowywane.</w:t>
      </w:r>
    </w:p>
    <w:p w14:paraId="7261816E" w14:textId="77777777" w:rsidR="006C372C" w:rsidRDefault="00A33883" w:rsidP="002802F6">
      <w:pPr>
        <w:numPr>
          <w:ilvl w:val="12"/>
          <w:numId w:val="0"/>
        </w:numPr>
        <w:spacing w:before="120"/>
      </w:pPr>
      <w:r w:rsidRPr="00C529EB">
        <w:rPr>
          <w:b/>
        </w:rPr>
        <w:t>2.8.1.</w:t>
      </w:r>
      <w:r w:rsidRPr="004E616E">
        <w:t xml:space="preserve"> </w:t>
      </w:r>
      <w:r w:rsidR="00F70963" w:rsidRPr="004E616E">
        <w:t xml:space="preserve">Masy </w:t>
      </w:r>
      <w:r w:rsidR="00F70963" w:rsidRPr="00151383">
        <w:t>termoplastyczne</w:t>
      </w:r>
      <w:r w:rsidR="006C372C" w:rsidRPr="00151383">
        <w:t xml:space="preserve"> w arkuszach</w:t>
      </w:r>
      <w:r w:rsidR="00F70963" w:rsidRPr="004E616E">
        <w:t xml:space="preserve"> </w:t>
      </w:r>
    </w:p>
    <w:p w14:paraId="21AF4443" w14:textId="77777777"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151383">
        <w:t>Masy termoplastyczne</w:t>
      </w:r>
      <w:r>
        <w:t xml:space="preserve"> </w:t>
      </w:r>
      <w:r w:rsidR="00316B0C" w:rsidRPr="004E616E">
        <w:t xml:space="preserve">są </w:t>
      </w:r>
      <w:r w:rsidR="00A33883" w:rsidRPr="004E616E">
        <w:t>m.in.</w:t>
      </w:r>
      <w:r w:rsidR="00316B0C" w:rsidRPr="004E616E"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180°C ÷ 220°C, dzięki czemu po stopieniu łączy się z nawierzchnią.</w:t>
      </w:r>
    </w:p>
    <w:p w14:paraId="5BDA7603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2.8.2.</w:t>
      </w:r>
      <w:r w:rsidRPr="004E616E">
        <w:t xml:space="preserve"> </w:t>
      </w:r>
      <w:r w:rsidR="006C372C" w:rsidRPr="00151383">
        <w:t>Taśmy samoprzylepne</w:t>
      </w:r>
    </w:p>
    <w:p w14:paraId="66EE295A" w14:textId="77777777" w:rsidR="004358DE" w:rsidRPr="004E616E" w:rsidRDefault="004358DE" w:rsidP="006C372C">
      <w:pPr>
        <w:numPr>
          <w:ilvl w:val="12"/>
          <w:numId w:val="0"/>
        </w:numPr>
        <w:spacing w:before="120"/>
        <w:ind w:firstLine="709"/>
      </w:pPr>
      <w:r w:rsidRPr="004E616E">
        <w:t xml:space="preserve">Taśmy prefabrykowane samoprzylepne są wielowarstwowymi materiałami składającymi się z warstw polimerów, wypełniaczy, kulek szklanych lub ceramicznych, materiałów uszorstniających,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r w:rsidRPr="004E616E">
        <w:rPr>
          <w:i/>
        </w:rPr>
        <w:t>overlay</w:t>
      </w:r>
      <w:r w:rsidRPr="004E616E">
        <w:t xml:space="preserve"> na nawierzchniach </w:t>
      </w:r>
      <w:r w:rsidR="00E319A0" w:rsidRPr="004E616E">
        <w:t>asfaltow</w:t>
      </w:r>
      <w:r w:rsidRPr="004E616E">
        <w:t>ych i na betonowych po zastosowaniu kleju (</w:t>
      </w:r>
      <w:r w:rsidRPr="004E616E">
        <w:rPr>
          <w:i/>
        </w:rPr>
        <w:t>primera</w:t>
      </w:r>
      <w:r w:rsidRPr="004E616E">
        <w:t xml:space="preserve">), który wzmacnia przyleganie taśmy do podłoża, wiążąc kurz. Drugą, bardziej zalecaną, metodą naklejania taśmy jest metoda </w:t>
      </w:r>
      <w:r w:rsidRPr="004E616E">
        <w:rPr>
          <w:i/>
        </w:rPr>
        <w:t>inlay</w:t>
      </w:r>
      <w:r w:rsidRPr="004E616E">
        <w:t>, która polega na nakładaniu taśmy na świeżo wbudowaną warstwę ścieralną nawierzchni i jej przywałowanie.</w:t>
      </w:r>
      <w:r w:rsidR="00E319A0" w:rsidRPr="004E616E">
        <w:t xml:space="preserve"> </w:t>
      </w:r>
      <w:r w:rsidRPr="004E616E">
        <w:t>Do oznakowań stałych stosowane są białe taśmy gładkie i profilowane, a do oznakowań tymczasowych żółte taśmy gładkie, najlepiej wzmocnione siatką, ułatwiającą usuwanie oznakowania po zakończeniu robót. Stosowane są także taśmy barwy czarnej służące do zaklejania oznakowań stałych przy zmianie organizacji ruchu.</w:t>
      </w:r>
    </w:p>
    <w:p w14:paraId="59B560D9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2.8.3.</w:t>
      </w:r>
      <w:r w:rsidRPr="004E616E">
        <w:rPr>
          <w:b/>
        </w:rPr>
        <w:t xml:space="preserve"> </w:t>
      </w:r>
      <w:r w:rsidR="004358DE" w:rsidRPr="004E616E">
        <w:t>Pasy ostrzegawcze z wypustkami (guzami)</w:t>
      </w:r>
    </w:p>
    <w:p w14:paraId="1E51480A" w14:textId="77777777" w:rsidR="004358DE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4E616E">
        <w:t>Pasy ostrzegawcze z wypustkami przeznaczone są do ostrzegania osób niewidomych i słabo widzących w miejscach niebezpiecznych</w:t>
      </w:r>
      <w:r>
        <w:t>. P</w:t>
      </w:r>
      <w:r w:rsidR="004358DE" w:rsidRPr="004E616E">
        <w:t>rodukowane</w:t>
      </w:r>
      <w:r>
        <w:t xml:space="preserve"> są</w:t>
      </w:r>
      <w:r w:rsidR="004358DE" w:rsidRPr="004E616E">
        <w:t xml:space="preserve"> na bazie różnych wyrobów prefabrykowanych: taśm do poziomego oznakowania dróg, prefabrykatów termoplastycznych, taśm z innych tworzyw sztucznych. Wypustki są regularnie rozłożone na pasie w szachownicę z rozstawieniem co około 75 mm, są w formie kopuły o tym samym promieniu krzywizny, ich grubość wynosi od 3 mm do 4 mm, średnica podstawy 25 mm. Wystarczająco duża elastyczność pasa pozwala na klejenie go do podłoży nierównych. Stosowane są kleje chemoutwardzalne i termoplastyczne.</w:t>
      </w:r>
    </w:p>
    <w:p w14:paraId="2F456DFE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2.8.4.</w:t>
      </w:r>
      <w:r w:rsidRPr="004E616E">
        <w:t xml:space="preserve"> </w:t>
      </w:r>
      <w:r w:rsidR="00F70963" w:rsidRPr="004E616E">
        <w:t xml:space="preserve">Punktowe elementy odblaskowe (PEO) </w:t>
      </w:r>
    </w:p>
    <w:p w14:paraId="15997242" w14:textId="77777777"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DE59A6">
        <w:t>Wymagania wobec punktowych elementów odblaskowych określa</w:t>
      </w:r>
      <w:r w:rsidR="00F70963" w:rsidRPr="004E616E">
        <w:t xml:space="preserve"> PN-EN 1463-1:2009 [</w:t>
      </w:r>
      <w:r w:rsidR="00726792" w:rsidRPr="004E616E">
        <w:t>4</w:t>
      </w:r>
      <w:r w:rsidR="00F70963" w:rsidRPr="004E616E">
        <w:t xml:space="preserve">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mikropryzmatyczne płytki z </w:t>
      </w:r>
      <w:r w:rsidR="00F70963" w:rsidRPr="004E616E">
        <w:lastRenderedPageBreak/>
        <w:t xml:space="preserve">polimetakrylanu metylu i folie odblaskowe mikropryzmatyczne i kulkowe. PEO mogą być jedno i dwukierunkowe oraz wielokierunkowe (szklany korpus). Element odblaskowy </w:t>
      </w:r>
      <w:r w:rsidR="00AE023E" w:rsidRPr="004E616E">
        <w:t>może być</w:t>
      </w:r>
      <w:r w:rsidR="00F70963" w:rsidRPr="004E616E"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4E616E">
        <w:t> </w:t>
      </w:r>
      <w:r w:rsidR="00F70963" w:rsidRPr="004E616E">
        <w:t>stanowią przeważnie uzupełnienie istniejących znaków drogowych. Tymczasowe PEO w</w:t>
      </w:r>
      <w:r w:rsidR="001D7FC1" w:rsidRPr="004E616E">
        <w:t> </w:t>
      </w:r>
      <w:r w:rsidR="00F70963" w:rsidRPr="004E616E">
        <w:t>kolorze żółtym mogą być stosowane do oznakowań czasowych zmian organizacji ruchu.</w:t>
      </w:r>
    </w:p>
    <w:p w14:paraId="3AC0FE4E" w14:textId="77777777" w:rsidR="00F70963" w:rsidRPr="004E616E" w:rsidRDefault="004E616E" w:rsidP="00F70963">
      <w:r>
        <w:tab/>
      </w:r>
      <w:r w:rsidR="00F70963" w:rsidRPr="004E616E">
        <w:t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25 mm. Barwa, w przypadku oznakowania trwałego, powinna być biała lub czerwona, a dla oznakowania czasowego – żółta zgodnie z załącznikiem nr 2 do rozporządzenia Ministra Infrastruktury [</w:t>
      </w:r>
      <w:r w:rsidR="001D7FC1" w:rsidRPr="004E616E">
        <w:t>11</w:t>
      </w:r>
      <w:r w:rsidR="00F70963" w:rsidRPr="004E616E">
        <w:t>].</w:t>
      </w:r>
    </w:p>
    <w:p w14:paraId="18E8D63F" w14:textId="77777777" w:rsidR="009D7AAB" w:rsidRPr="004E616E" w:rsidRDefault="00E8591D" w:rsidP="009D7AAB">
      <w:r w:rsidRPr="004E616E">
        <w:tab/>
      </w:r>
      <w:r w:rsidR="009D7AAB" w:rsidRPr="004E616E">
        <w:t xml:space="preserve">W tablicy </w:t>
      </w:r>
      <w:r w:rsidR="00A97B44" w:rsidRPr="004E616E">
        <w:t>3</w:t>
      </w:r>
      <w:r w:rsidR="009D7AAB" w:rsidRPr="004E616E">
        <w:t xml:space="preserve"> podano wymagania, które powinien spełniać odbłyśnik punktowego elementu odblaskowego</w:t>
      </w:r>
      <w:r w:rsidR="007B09BC" w:rsidRPr="004E616E">
        <w:t xml:space="preserve"> nowego</w:t>
      </w:r>
      <w:r w:rsidR="009D7AAB" w:rsidRPr="004E616E">
        <w:t xml:space="preserve">, zarówno do zastosowań trwałych, jak i tymczasowych, dotyczące współczynnika odbicia współdrożnego R pomnożonego przez odpowiedni mnożnik odpowiadający każdej barwie podanej w tablicy </w:t>
      </w:r>
      <w:r w:rsidR="00A97B44" w:rsidRPr="004E616E">
        <w:t>4</w:t>
      </w:r>
      <w:r w:rsidR="009D7AAB" w:rsidRPr="004E616E">
        <w:t xml:space="preserve"> [</w:t>
      </w:r>
      <w:r w:rsidR="00CC4A4B" w:rsidRPr="004E616E">
        <w:t>4</w:t>
      </w:r>
      <w:r w:rsidR="009D7AAB" w:rsidRPr="004E616E">
        <w:t>].</w:t>
      </w:r>
    </w:p>
    <w:p w14:paraId="376FF58C" w14:textId="77777777" w:rsidR="009D7AAB" w:rsidRPr="004E616E" w:rsidRDefault="009D7AAB" w:rsidP="009D7AAB">
      <w:r w:rsidRPr="004E616E">
        <w:t>Określono dwie klasy trwałych PEO:</w:t>
      </w:r>
    </w:p>
    <w:p w14:paraId="5D2BBA59" w14:textId="77777777" w:rsidR="009D7AAB" w:rsidRPr="004E616E" w:rsidRDefault="009D7AAB" w:rsidP="009D7AAB">
      <w:r w:rsidRPr="004E616E">
        <w:t>-</w:t>
      </w:r>
      <w:r w:rsidRPr="004E616E">
        <w:tab/>
        <w:t>klasa PRP 0 - wymaganie nie określone</w:t>
      </w:r>
    </w:p>
    <w:p w14:paraId="7198D4E7" w14:textId="77777777" w:rsidR="009D7AAB" w:rsidRPr="004E616E" w:rsidRDefault="009D7AAB" w:rsidP="009D7AAB">
      <w:r w:rsidRPr="004E616E">
        <w:t>-</w:t>
      </w:r>
      <w:r w:rsidRPr="004E616E">
        <w:tab/>
        <w:t xml:space="preserve">klasa PRP 1 - nie mniej niż w tablicy </w:t>
      </w:r>
      <w:r w:rsidR="0002442E" w:rsidRPr="004E616E">
        <w:t>2</w:t>
      </w:r>
      <w:r w:rsidRPr="004E616E">
        <w:t>.</w:t>
      </w:r>
    </w:p>
    <w:p w14:paraId="0F2C8354" w14:textId="77777777" w:rsidR="009D7AAB" w:rsidRPr="004E616E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3</w:t>
      </w:r>
      <w:r w:rsidR="002E112B">
        <w:t>.</w:t>
      </w:r>
      <w:r w:rsidR="002E112B">
        <w:tab/>
      </w:r>
      <w:r w:rsidRPr="004E616E">
        <w:t>Klasa PRP 1- Minimalne wartości współczynnika odbicia współdrożnego R punktowych elementów odblaskowych, typu 1 (szklany), typu 2 (plastikowy) i</w:t>
      </w:r>
      <w:r w:rsidR="001D7FC1" w:rsidRPr="004E616E">
        <w:t> </w:t>
      </w:r>
      <w:r w:rsidRPr="004E616E"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48"/>
        <w:gridCol w:w="1123"/>
        <w:gridCol w:w="1265"/>
        <w:gridCol w:w="1264"/>
        <w:gridCol w:w="1264"/>
      </w:tblGrid>
      <w:tr w:rsidR="009D7AAB" w:rsidRPr="004E616E" w14:paraId="62F66B8D" w14:textId="77777777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9B6E616" w14:textId="77777777" w:rsidR="009D7AAB" w:rsidRPr="004E616E" w:rsidRDefault="009D7AAB" w:rsidP="009D7AAB">
            <w:pPr>
              <w:rPr>
                <w:vertAlign w:val="subscript"/>
              </w:rPr>
            </w:pPr>
            <w:r w:rsidRPr="004E616E">
              <w:t>Kąt oświetlenia ß</w:t>
            </w:r>
            <w:r w:rsidRPr="004E616E">
              <w:rPr>
                <w:vertAlign w:val="subscript"/>
              </w:rPr>
              <w:t>(H)</w:t>
            </w:r>
          </w:p>
          <w:p w14:paraId="38A5B927" w14:textId="77777777" w:rsidR="009D7AAB" w:rsidRPr="004E616E" w:rsidRDefault="009D7AAB" w:rsidP="009D7AAB">
            <w:r w:rsidRPr="004E616E">
              <w:t>ß</w:t>
            </w:r>
            <w:r w:rsidRPr="004E616E">
              <w:rPr>
                <w:vertAlign w:val="subscript"/>
              </w:rPr>
              <w:t>(V)</w:t>
            </w:r>
            <w:r w:rsidRPr="004E616E">
              <w:t>= 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48BCDADE" w14:textId="77777777"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14:paraId="10255E5A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15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14:paraId="04A16529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14:paraId="3EB28DCB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5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14:paraId="26A65151" w14:textId="77777777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2288F304" w14:textId="77777777" w:rsidR="009D7AAB" w:rsidRPr="004E616E" w:rsidRDefault="009D7AAB" w:rsidP="009D7AAB">
            <w:r w:rsidRPr="004E616E">
              <w:t xml:space="preserve">Kąt obserwacji </w:t>
            </w:r>
            <w:r w:rsidRPr="004E616E">
              <w:sym w:font="Symbol" w:char="0061"/>
            </w:r>
            <w:r w:rsidRPr="004E616E"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14:paraId="7ADF9E6A" w14:textId="77777777"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14:paraId="6FCD5106" w14:textId="77777777" w:rsidR="009D7AAB" w:rsidRPr="004E616E" w:rsidRDefault="009D7AAB" w:rsidP="00E8591D">
            <w:pPr>
              <w:jc w:val="center"/>
            </w:pPr>
            <w:r w:rsidRPr="004E616E">
              <w:t>2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14:paraId="32AA5196" w14:textId="77777777" w:rsidR="009D7AAB" w:rsidRPr="004E616E" w:rsidRDefault="009D7AAB" w:rsidP="00E8591D">
            <w:pPr>
              <w:jc w:val="center"/>
            </w:pPr>
            <w:r w:rsidRPr="004E616E">
              <w:t>1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14:paraId="4B08AB74" w14:textId="77777777" w:rsidR="009D7AAB" w:rsidRPr="004E616E" w:rsidRDefault="009D7AAB" w:rsidP="00E8591D">
            <w:pPr>
              <w:jc w:val="center"/>
            </w:pPr>
            <w:r w:rsidRPr="004E616E">
              <w:t>0,3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14:paraId="339D17A7" w14:textId="77777777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A518A" w14:textId="77777777" w:rsidR="009D7AAB" w:rsidRPr="004E616E" w:rsidRDefault="009D7AAB" w:rsidP="009D7AAB">
            <w:r w:rsidRPr="004E616E">
              <w:t>Minimalna wartość R,</w:t>
            </w:r>
          </w:p>
          <w:p w14:paraId="3666EF0E" w14:textId="77777777" w:rsidR="009D7AAB" w:rsidRPr="004E616E" w:rsidRDefault="009D7AAB" w:rsidP="009D7AAB">
            <w:r w:rsidRPr="004E616E">
              <w:t>mcd∙lx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25EDB059" w14:textId="77777777" w:rsidR="009D7AAB" w:rsidRPr="004E616E" w:rsidRDefault="009D7AAB" w:rsidP="00E8591D">
            <w:pPr>
              <w:jc w:val="center"/>
            </w:pPr>
            <w:r w:rsidRPr="004E616E">
              <w:t>typ 1</w:t>
            </w:r>
          </w:p>
          <w:p w14:paraId="2A930C04" w14:textId="77777777" w:rsidR="009D7AAB" w:rsidRPr="004E616E" w:rsidRDefault="009D7AAB" w:rsidP="00E8591D">
            <w:pPr>
              <w:jc w:val="center"/>
            </w:pPr>
            <w:r w:rsidRPr="004E616E">
              <w:t>typ 2</w:t>
            </w:r>
          </w:p>
          <w:p w14:paraId="6640CC71" w14:textId="77777777" w:rsidR="009D7AAB" w:rsidRPr="004E616E" w:rsidRDefault="009D7AAB" w:rsidP="00E8591D">
            <w:pPr>
              <w:jc w:val="center"/>
            </w:pPr>
            <w:r w:rsidRPr="004E616E"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5EF006D5" w14:textId="77777777" w:rsidR="009D7AAB" w:rsidRPr="004E616E" w:rsidRDefault="009D7AAB" w:rsidP="00E8591D">
            <w:pPr>
              <w:jc w:val="center"/>
            </w:pPr>
            <w:r w:rsidRPr="004E616E">
              <w:t>2</w:t>
            </w:r>
          </w:p>
          <w:p w14:paraId="3942F5EB" w14:textId="77777777" w:rsidR="009D7AAB" w:rsidRPr="004E616E" w:rsidRDefault="009D7AAB" w:rsidP="00E8591D">
            <w:pPr>
              <w:jc w:val="center"/>
            </w:pPr>
            <w:r w:rsidRPr="004E616E">
              <w:t>2,5</w:t>
            </w:r>
          </w:p>
          <w:p w14:paraId="58E0F85C" w14:textId="77777777" w:rsidR="009D7AAB" w:rsidRPr="004E616E" w:rsidRDefault="009D7AAB" w:rsidP="00E8591D">
            <w:pPr>
              <w:jc w:val="center"/>
            </w:pPr>
            <w:r w:rsidRPr="004E616E"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49A4BFE8" w14:textId="77777777" w:rsidR="009D7AAB" w:rsidRPr="004E616E" w:rsidRDefault="009D7AAB" w:rsidP="00E8591D">
            <w:pPr>
              <w:jc w:val="center"/>
            </w:pPr>
            <w:r w:rsidRPr="004E616E">
              <w:t>10</w:t>
            </w:r>
          </w:p>
          <w:p w14:paraId="506302FE" w14:textId="77777777" w:rsidR="009D7AAB" w:rsidRPr="004E616E" w:rsidRDefault="009D7AAB" w:rsidP="00E8591D">
            <w:pPr>
              <w:jc w:val="center"/>
            </w:pPr>
            <w:r w:rsidRPr="004E616E">
              <w:t>25</w:t>
            </w:r>
          </w:p>
          <w:p w14:paraId="0176B0B4" w14:textId="77777777" w:rsidR="009D7AAB" w:rsidRPr="004E616E" w:rsidRDefault="009D7AAB" w:rsidP="00E8591D">
            <w:pPr>
              <w:jc w:val="center"/>
            </w:pPr>
            <w:r w:rsidRPr="004E616E"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5A87B" w14:textId="77777777" w:rsidR="009D7AAB" w:rsidRPr="004E616E" w:rsidRDefault="009D7AAB" w:rsidP="00E8591D">
            <w:pPr>
              <w:jc w:val="center"/>
            </w:pPr>
            <w:r w:rsidRPr="004E616E">
              <w:t>20</w:t>
            </w:r>
          </w:p>
          <w:p w14:paraId="73FD4E46" w14:textId="77777777" w:rsidR="009D7AAB" w:rsidRPr="004E616E" w:rsidRDefault="009D7AAB" w:rsidP="00E8591D">
            <w:pPr>
              <w:jc w:val="center"/>
            </w:pPr>
            <w:r w:rsidRPr="004E616E">
              <w:t>220</w:t>
            </w:r>
          </w:p>
          <w:p w14:paraId="57B0C5B2" w14:textId="77777777" w:rsidR="009D7AAB" w:rsidRPr="004E616E" w:rsidRDefault="009D7AAB" w:rsidP="00E8591D">
            <w:pPr>
              <w:jc w:val="center"/>
            </w:pPr>
            <w:r w:rsidRPr="004E616E">
              <w:t>150</w:t>
            </w:r>
          </w:p>
        </w:tc>
      </w:tr>
    </w:tbl>
    <w:p w14:paraId="2CA14147" w14:textId="77777777" w:rsidR="009D7AAB" w:rsidRPr="004E616E" w:rsidRDefault="009D7AAB" w:rsidP="00F53D2F">
      <w:pPr>
        <w:spacing w:before="240" w:after="120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4</w:t>
      </w:r>
      <w:r w:rsidRPr="004E616E"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4E616E" w14:paraId="5171A427" w14:textId="77777777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15211F1" w14:textId="77777777" w:rsidR="009D7AAB" w:rsidRPr="004E616E" w:rsidRDefault="009D7AAB" w:rsidP="009D7AAB">
            <w:r w:rsidRPr="004E616E"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14:paraId="04871987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4DEB14C0" w14:textId="77777777" w:rsidR="009D7AAB" w:rsidRPr="004E616E" w:rsidRDefault="009D7AAB" w:rsidP="00E8591D">
            <w:pPr>
              <w:jc w:val="center"/>
            </w:pPr>
            <w:r w:rsidRPr="004E616E"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E87F93E" w14:textId="77777777" w:rsidR="009D7AAB" w:rsidRPr="004E616E" w:rsidRDefault="009D7AAB" w:rsidP="00E8591D">
            <w:pPr>
              <w:jc w:val="center"/>
            </w:pPr>
            <w:r w:rsidRPr="004E616E">
              <w:t>czerwona</w:t>
            </w:r>
          </w:p>
        </w:tc>
      </w:tr>
      <w:tr w:rsidR="009D7AAB" w:rsidRPr="004E616E" w14:paraId="43E2DEA1" w14:textId="77777777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43D6" w14:textId="77777777" w:rsidR="009D7AAB" w:rsidRPr="004E616E" w:rsidRDefault="009D7AAB" w:rsidP="009D7AAB">
            <w:r w:rsidRPr="004E616E"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14:paraId="6B3E3026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14:paraId="4BC9FF9D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1F6013C3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0,2</w:t>
            </w:r>
          </w:p>
        </w:tc>
      </w:tr>
    </w:tbl>
    <w:p w14:paraId="7183A891" w14:textId="77777777" w:rsidR="00F70963" w:rsidRPr="004E616E" w:rsidRDefault="00F70963" w:rsidP="00E8591D">
      <w:pPr>
        <w:spacing w:before="120"/>
      </w:pPr>
      <w:r w:rsidRPr="004E616E">
        <w:tab/>
      </w:r>
      <w:r w:rsidR="007B09BC" w:rsidRPr="004E616E">
        <w:t xml:space="preserve">PEO nawierzchniowe wykonane całości ze szkła stosowane są najczęściej do oznakowania rond, wysepek i azyli dla pieszych i innych powierzchni rzadko lub w ogóle nie najeżdżanych [4]. </w:t>
      </w:r>
      <w:r w:rsidRPr="004E616E">
        <w:t>Są one produkowane ze szkła hartowanego o dużej wytrzymałości na uderzenie i na ściskanie, o unikalnej charakterystyce optycznej zapewniającej wielokierunkowość 360</w:t>
      </w:r>
      <w:r w:rsidR="002E112B" w:rsidRPr="007B72C1">
        <w:t>°</w:t>
      </w:r>
      <w:r w:rsidRPr="004E616E">
        <w:t xml:space="preserve"> lub 180</w:t>
      </w:r>
      <w:r w:rsidR="002E112B" w:rsidRPr="007B72C1">
        <w:t>°</w:t>
      </w:r>
      <w:r w:rsidRPr="004E616E">
        <w:t>. Szklany nawierzchniowy PEO jest wklejany w</w:t>
      </w:r>
      <w:r w:rsidR="001D7FC1" w:rsidRPr="004E616E">
        <w:t> </w:t>
      </w:r>
      <w:r w:rsidRPr="004E616E">
        <w:t>wyfrezowany lub wywiercony otwór w nawierzchni. Nad powierzchnię drogi wystaje jedynie sferyczny odbłyśnik o wysokości maksimum 25 mm.</w:t>
      </w:r>
    </w:p>
    <w:p w14:paraId="62E6B9F6" w14:textId="77777777" w:rsidR="00F70963" w:rsidRPr="004E616E" w:rsidRDefault="00F70963" w:rsidP="00F70963">
      <w:r w:rsidRPr="004E616E">
        <w:tab/>
      </w:r>
      <w:r w:rsidR="007B09BC" w:rsidRPr="004E616E">
        <w:t>PEO k</w:t>
      </w:r>
      <w:r w:rsidRPr="004E616E">
        <w:t>rawężnikowe są instalowane w wywierconym cylindrycznym otworze przez wciśnięcie szklanego PEO w osłonie gumowej. Najczęściej umieszczane są w</w:t>
      </w:r>
      <w:r w:rsidR="001D7FC1" w:rsidRPr="004E616E">
        <w:t> </w:t>
      </w:r>
      <w:r w:rsidRPr="004E616E">
        <w:t>krawężnikach betonowych i kamiennych znajdujących się przy chodnikach wysp rozdzielających, środkowych i innych konstrukcji określających przebieg drogi czy wyłączających pewne powierzchnie z ruchu.</w:t>
      </w:r>
    </w:p>
    <w:p w14:paraId="4878F2CD" w14:textId="77777777" w:rsidR="00071C21" w:rsidRPr="004E616E" w:rsidRDefault="00F70963" w:rsidP="00726792">
      <w:pPr>
        <w:numPr>
          <w:ilvl w:val="12"/>
          <w:numId w:val="0"/>
        </w:numPr>
      </w:pPr>
      <w:r w:rsidRPr="004E616E">
        <w:lastRenderedPageBreak/>
        <w:tab/>
      </w:r>
      <w:r w:rsidR="007B09BC" w:rsidRPr="004E616E">
        <w:t>A</w:t>
      </w:r>
      <w:r w:rsidRPr="004E616E">
        <w:t xml:space="preserve">ktywne punktowe elementy odblaskowe </w:t>
      </w:r>
      <w:r w:rsidR="007B09BC" w:rsidRPr="004E616E">
        <w:t xml:space="preserve">są szczególnie polecane do zastosowania w takich miejscach jak: przejścia dla pieszych. Są one </w:t>
      </w:r>
      <w:r w:rsidRPr="004E616E">
        <w:t>zasilane z sieci lub przez własne ogniwo fotowoltaiczne</w:t>
      </w:r>
      <w:r w:rsidR="00641ACE" w:rsidRPr="004E616E">
        <w:t xml:space="preserve"> z baterią</w:t>
      </w:r>
      <w:r w:rsidRPr="004E616E">
        <w:t>, z jednym lub kilkoma punktami świetlnymi</w:t>
      </w:r>
      <w:r w:rsidR="00641ACE" w:rsidRPr="004E616E">
        <w:t xml:space="preserve"> (d</w:t>
      </w:r>
      <w:r w:rsidR="0001296E" w:rsidRPr="004E616E">
        <w:t>i</w:t>
      </w:r>
      <w:r w:rsidR="00641ACE" w:rsidRPr="004E616E">
        <w:t>ody LED</w:t>
      </w:r>
      <w:r w:rsidR="0001296E" w:rsidRPr="004E616E">
        <w:t>)</w:t>
      </w:r>
      <w:r w:rsidR="00641ACE" w:rsidRPr="004E616E">
        <w:t xml:space="preserve"> </w:t>
      </w:r>
      <w:r w:rsidRPr="004E616E">
        <w:t>wysyłają</w:t>
      </w:r>
      <w:r w:rsidR="0001296E" w:rsidRPr="004E616E">
        <w:t>ce</w:t>
      </w:r>
      <w:r w:rsidRPr="004E616E">
        <w:t xml:space="preserve"> pulsujące światło informujące prowadzącego pojazd o</w:t>
      </w:r>
      <w:r w:rsidR="00D82DFA" w:rsidRPr="004E616E">
        <w:t> </w:t>
      </w:r>
      <w:r w:rsidRPr="004E616E">
        <w:t>możliwym niebezpieczeństwie. Ten rodzaj PEO jest montowany przez umieszczenie w</w:t>
      </w:r>
      <w:r w:rsidR="00D82DFA" w:rsidRPr="004E616E">
        <w:t> </w:t>
      </w:r>
      <w:r w:rsidRPr="004E616E">
        <w:t>nawierzchni drogowej i przyklejenie przy użyciu gorącego lepiszcza asfaltowego lub kleju epoksydowego. Obudowa aktywnego PEO jest wykonana ze szkła hartowanego lub</w:t>
      </w:r>
      <w:r w:rsidR="00631A38">
        <w:t> </w:t>
      </w:r>
      <w:r w:rsidRPr="004E616E">
        <w:t>z</w:t>
      </w:r>
      <w:r w:rsidR="00D82DFA" w:rsidRPr="004E616E">
        <w:t> </w:t>
      </w:r>
      <w:r w:rsidR="007B09BC" w:rsidRPr="004E616E">
        <w:t>metalu.</w:t>
      </w:r>
    </w:p>
    <w:p w14:paraId="6307738B" w14:textId="77777777"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Materiał, z którego wykonano PEO powinien wykazywać odporność na ściskanie w</w:t>
      </w:r>
      <w:r w:rsidR="00726792" w:rsidRPr="004E616E">
        <w:t> </w:t>
      </w:r>
      <w:r w:rsidR="009C59E0" w:rsidRPr="004E616E">
        <w:t>temperaturze od -25</w:t>
      </w:r>
      <w:r w:rsidR="007B72C1" w:rsidRPr="007B72C1">
        <w:t>°</w:t>
      </w:r>
      <w:r w:rsidR="009C59E0" w:rsidRPr="004E616E">
        <w:t>C do +60</w:t>
      </w:r>
      <w:r w:rsidR="007B72C1" w:rsidRPr="007B72C1">
        <w:t>°</w:t>
      </w:r>
      <w:r w:rsidR="009C59E0" w:rsidRPr="004E616E">
        <w:t>C co najmniej siłą 60 kN w badaniu pod prasą z</w:t>
      </w:r>
      <w:r w:rsidR="00EA4D9A" w:rsidRPr="004E616E">
        <w:t> </w:t>
      </w:r>
      <w:r w:rsidR="009C59E0" w:rsidRPr="004E616E">
        <w:t>przesuwem tłoka 6,3 mm/min</w:t>
      </w:r>
      <w:r w:rsidR="00AC3043" w:rsidRPr="004E616E">
        <w:t xml:space="preserve"> [1</w:t>
      </w:r>
      <w:r w:rsidR="001D7FC1" w:rsidRPr="004E616E">
        <w:t>9</w:t>
      </w:r>
      <w:r w:rsidR="00AC3043" w:rsidRPr="004E616E">
        <w:t>]</w:t>
      </w:r>
      <w:r w:rsidR="009C59E0" w:rsidRPr="004E616E">
        <w:t>.</w:t>
      </w:r>
    </w:p>
    <w:p w14:paraId="2FE889DE" w14:textId="77777777"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Badając użytkowe właściwości PEO na odcinku testowym, zgodnie z PN-EN 1263-2:2003 [5], na podstawie uzyskanych wyników określa się trwałość i zalicza wyrób do</w:t>
      </w:r>
      <w:r w:rsidR="00631A38">
        <w:t> </w:t>
      </w:r>
      <w:r w:rsidR="009C59E0" w:rsidRPr="004E616E">
        <w:t>jednej z klas wg oceny podstawowej:</w:t>
      </w:r>
    </w:p>
    <w:p w14:paraId="06FDD27C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S0:</w:t>
      </w:r>
      <w:r w:rsidRPr="004E616E">
        <w:tab/>
        <w:t xml:space="preserve"> właściwości nie oznaczone;</w:t>
      </w:r>
    </w:p>
    <w:p w14:paraId="52808170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S1:</w:t>
      </w:r>
      <w:r w:rsidRPr="004E616E">
        <w:tab/>
        <w:t xml:space="preserve"> 42 i więcej pozostałych PEO;</w:t>
      </w:r>
    </w:p>
    <w:p w14:paraId="26F28DD7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S2:</w:t>
      </w:r>
      <w:r w:rsidRPr="004E616E">
        <w:tab/>
        <w:t xml:space="preserve"> od 35 do 41 pozostałych PEO;</w:t>
      </w:r>
    </w:p>
    <w:p w14:paraId="42383704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S3:</w:t>
      </w:r>
      <w:r w:rsidRPr="004E616E">
        <w:tab/>
        <w:t xml:space="preserve"> od 1 do 34 pozostałych PEO.</w:t>
      </w:r>
    </w:p>
    <w:p w14:paraId="01A359FE" w14:textId="77777777" w:rsidR="009C59E0" w:rsidRPr="004E616E" w:rsidRDefault="009C59E0" w:rsidP="004E616E">
      <w:pPr>
        <w:numPr>
          <w:ilvl w:val="12"/>
          <w:numId w:val="0"/>
        </w:numPr>
      </w:pPr>
      <w:r w:rsidRPr="004E616E">
        <w:t xml:space="preserve"> </w:t>
      </w:r>
      <w:r w:rsidRPr="004E616E">
        <w:tab/>
        <w:t>Następnie na podstawie wyników badań odbicia powrotnego wykonanych na</w:t>
      </w:r>
      <w:r w:rsidR="00C529EB">
        <w:t> </w:t>
      </w:r>
      <w:r w:rsidRPr="004E616E">
        <w:t>drodze lub po usunięciu z drogi i oczyszczeniu w laboratorium, zalicza się wyrób do jednej z klas widoczności w nocy:</w:t>
      </w:r>
    </w:p>
    <w:p w14:paraId="72C007F6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R0: właściwości nie oznaczone;</w:t>
      </w:r>
    </w:p>
    <w:p w14:paraId="4BFE6C64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R1: średnia wartość R od 99% do 100%;</w:t>
      </w:r>
    </w:p>
    <w:p w14:paraId="7A911FA7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R2: średnia wartość R od 50% do 99%;</w:t>
      </w:r>
    </w:p>
    <w:p w14:paraId="2C783604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R3: średnia wartość R od 20% do 49%;</w:t>
      </w:r>
    </w:p>
    <w:p w14:paraId="1ABD041B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R4: średnia wartość R od 1% do 19%.</w:t>
      </w:r>
    </w:p>
    <w:p w14:paraId="605352AD" w14:textId="77777777" w:rsidR="009C59E0" w:rsidRPr="004E616E" w:rsidRDefault="0001296E" w:rsidP="0001296E">
      <w:pPr>
        <w:numPr>
          <w:ilvl w:val="12"/>
          <w:numId w:val="0"/>
        </w:numPr>
        <w:tabs>
          <w:tab w:val="num" w:pos="705"/>
        </w:tabs>
      </w:pPr>
      <w:r w:rsidRPr="004E616E">
        <w:tab/>
      </w:r>
      <w:r w:rsidR="009C59E0" w:rsidRPr="004E616E">
        <w:t>Zaleca się stosowanie punktowych elementów odblaskowych spełniających wymagania klasy S1 i co najmniej klasy R2.</w:t>
      </w:r>
    </w:p>
    <w:p w14:paraId="7797B300" w14:textId="77777777" w:rsidR="002802F6" w:rsidRPr="004E616E" w:rsidRDefault="007B09BC" w:rsidP="007B09BC">
      <w:pPr>
        <w:pStyle w:val="Nagwek2"/>
      </w:pPr>
      <w:r w:rsidRPr="004E616E">
        <w:t>2.9</w:t>
      </w:r>
      <w:r w:rsidR="002802F6" w:rsidRPr="004E616E">
        <w:t xml:space="preserve">. </w:t>
      </w:r>
      <w:r w:rsidR="00F033D7" w:rsidRPr="004E616E">
        <w:t>Materiały dodatkowe</w:t>
      </w:r>
    </w:p>
    <w:p w14:paraId="11BB0662" w14:textId="77777777" w:rsidR="00A87CDE" w:rsidRDefault="007B09BC" w:rsidP="002E112B">
      <w:pPr>
        <w:numPr>
          <w:ilvl w:val="12"/>
          <w:numId w:val="0"/>
        </w:numPr>
        <w:spacing w:after="120"/>
      </w:pPr>
      <w:r w:rsidRPr="00C529EB">
        <w:rPr>
          <w:b/>
        </w:rPr>
        <w:t>2.9.1.</w:t>
      </w:r>
      <w:r w:rsidRPr="004E616E">
        <w:t xml:space="preserve"> </w:t>
      </w:r>
      <w:r w:rsidR="00A87CDE" w:rsidRPr="004E616E">
        <w:t>Kulki szklane</w:t>
      </w:r>
    </w:p>
    <w:p w14:paraId="4EF088FC" w14:textId="77777777" w:rsidR="002208FC" w:rsidRPr="004E616E" w:rsidRDefault="00A87CDE" w:rsidP="004E616E">
      <w:pPr>
        <w:numPr>
          <w:ilvl w:val="12"/>
          <w:numId w:val="0"/>
        </w:numPr>
      </w:pPr>
      <w:r>
        <w:tab/>
      </w:r>
      <w:r w:rsidR="00F033D7" w:rsidRPr="004E616E">
        <w:t xml:space="preserve">Kulki szklane </w:t>
      </w:r>
      <w:r w:rsidR="002802F6" w:rsidRPr="004E616E">
        <w:t>refleksyjn</w:t>
      </w:r>
      <w:r w:rsidR="00F033D7" w:rsidRPr="004E616E">
        <w:t>e służą</w:t>
      </w:r>
      <w:r w:rsidR="002802F6" w:rsidRPr="004E616E">
        <w:t xml:space="preserve"> do </w:t>
      </w:r>
      <w:r w:rsidR="00DF4198" w:rsidRPr="004E616E"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4E616E">
        <w:t>posypywan</w:t>
      </w:r>
      <w:r w:rsidR="00DF4198" w:rsidRPr="004E616E">
        <w:t>e</w:t>
      </w:r>
      <w:r w:rsidR="002802F6" w:rsidRPr="004E616E">
        <w:t xml:space="preserve"> pod ciśnieniem</w:t>
      </w:r>
      <w:r w:rsidR="00DF4198" w:rsidRPr="004E616E">
        <w:t xml:space="preserve"> lub</w:t>
      </w:r>
      <w:r w:rsidR="00C529EB">
        <w:t> </w:t>
      </w:r>
      <w:r w:rsidR="00DF4198" w:rsidRPr="004E616E">
        <w:t xml:space="preserve">grawitacyjnie. </w:t>
      </w:r>
      <w:r w:rsidR="002208FC" w:rsidRPr="004E616E">
        <w:t xml:space="preserve">W tablicy </w:t>
      </w:r>
      <w:r w:rsidR="00A97B44" w:rsidRPr="004E616E">
        <w:t>5</w:t>
      </w:r>
      <w:r w:rsidR="002208FC" w:rsidRPr="004E616E">
        <w:t xml:space="preserve"> zestawiono wymagania stawiane kulkom szklanym do</w:t>
      </w:r>
      <w:r w:rsidR="00C529EB">
        <w:t> </w:t>
      </w:r>
      <w:r w:rsidR="002208FC" w:rsidRPr="004E616E">
        <w:t>posypywania.</w:t>
      </w:r>
    </w:p>
    <w:p w14:paraId="7CC40BE7" w14:textId="77777777" w:rsidR="002208FC" w:rsidRPr="004E616E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5</w:t>
      </w:r>
      <w:r w:rsidRPr="004E616E"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4E616E" w14:paraId="3D20B2B8" w14:textId="77777777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08098D64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181DB2A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DC1D00C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F572484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2208FC" w:rsidRPr="004E616E" w14:paraId="7CC17EA4" w14:textId="77777777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A7523B9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AE832BE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EF8840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AE860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1,50</w:t>
            </w:r>
          </w:p>
        </w:tc>
      </w:tr>
      <w:tr w:rsidR="002208FC" w:rsidRPr="004E616E" w14:paraId="404D5B34" w14:textId="77777777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245CA1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5C025A7D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564A9F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798E1A" w14:textId="77777777" w:rsidR="002208FC" w:rsidRPr="004E616E" w:rsidRDefault="002208FC" w:rsidP="00631A38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bez zmian na pow</w:t>
            </w:r>
            <w:r w:rsidR="00631A38">
              <w:rPr>
                <w:bCs/>
              </w:rPr>
              <w:t>.</w:t>
            </w:r>
            <w:r w:rsidRPr="004E616E">
              <w:rPr>
                <w:bCs/>
              </w:rPr>
              <w:t xml:space="preserve"> brak ściemnienia</w:t>
            </w:r>
          </w:p>
        </w:tc>
      </w:tr>
      <w:tr w:rsidR="002208FC" w:rsidRPr="004E616E" w14:paraId="75D7AC2A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B0B8F9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00B5158F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kulek zdefektowanych</w:t>
            </w:r>
          </w:p>
          <w:p w14:paraId="3E08AE0B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09C472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  <w:p w14:paraId="07C236AA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B7C4F1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20</w:t>
            </w:r>
          </w:p>
          <w:p w14:paraId="650B195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3</w:t>
            </w:r>
          </w:p>
        </w:tc>
      </w:tr>
      <w:tr w:rsidR="002208FC" w:rsidRPr="004E616E" w14:paraId="67DD09AD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F4C2BD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61DFB3AF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FD377C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467400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80</w:t>
            </w:r>
          </w:p>
        </w:tc>
      </w:tr>
      <w:tr w:rsidR="002208FC" w:rsidRPr="004E616E" w14:paraId="314759F2" w14:textId="77777777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C91E59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lastRenderedPageBreak/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2F9DF069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Uziarnienie: pozostaje na sicie</w:t>
            </w:r>
          </w:p>
          <w:p w14:paraId="591CA8D6" w14:textId="77777777"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granicznym</w:t>
            </w:r>
          </w:p>
          <w:p w14:paraId="3B85F887" w14:textId="77777777"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nominalnym</w:t>
            </w:r>
          </w:p>
          <w:p w14:paraId="1D9C2445" w14:textId="77777777"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pośrednim</w:t>
            </w:r>
          </w:p>
          <w:p w14:paraId="0A281AA6" w14:textId="77777777"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9312E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0848A4B3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  <w:r w:rsidR="00024096" w:rsidRPr="004E616E">
              <w:t xml:space="preserve"> </w:t>
            </w:r>
            <w:r w:rsidRPr="004E616E">
              <w:t>(m/m)</w:t>
            </w:r>
          </w:p>
          <w:p w14:paraId="65E321C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55936BFD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13A2B88E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8EEBC9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59F873CE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2</w:t>
            </w:r>
          </w:p>
          <w:p w14:paraId="2B7F945B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10</w:t>
            </w:r>
          </w:p>
          <w:p w14:paraId="586B3DD3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N1 do N2*</w:t>
            </w:r>
          </w:p>
          <w:p w14:paraId="252FAE88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95 do 100</w:t>
            </w:r>
          </w:p>
        </w:tc>
      </w:tr>
      <w:tr w:rsidR="002208FC" w:rsidRPr="004E616E" w14:paraId="7740C86C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5257C8" w14:textId="77777777" w:rsidR="002208FC" w:rsidRPr="004E616E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06FE5659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433AC5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ppm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327860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sym w:font="Symbol" w:char="F0A3"/>
            </w:r>
            <w:r w:rsidR="00726792" w:rsidRPr="004E616E">
              <w:t xml:space="preserve"> </w:t>
            </w:r>
            <w:r w:rsidRPr="004E616E">
              <w:t>200</w:t>
            </w:r>
          </w:p>
        </w:tc>
      </w:tr>
    </w:tbl>
    <w:p w14:paraId="0B55D75E" w14:textId="77777777" w:rsidR="002208FC" w:rsidRPr="00631A38" w:rsidRDefault="002208FC" w:rsidP="00631A38">
      <w:pPr>
        <w:numPr>
          <w:ilvl w:val="12"/>
          <w:numId w:val="0"/>
        </w:numPr>
        <w:spacing w:before="60"/>
        <w:rPr>
          <w:sz w:val="20"/>
        </w:rPr>
      </w:pPr>
      <w:r w:rsidRPr="00631A38">
        <w:rPr>
          <w:sz w:val="20"/>
        </w:rPr>
        <w:t xml:space="preserve">* kolejne sita pośrednie muszą spełniać warunek </w:t>
      </w:r>
      <w:r w:rsidRPr="00631A38">
        <w:rPr>
          <w:iCs/>
          <w:sz w:val="20"/>
        </w:rPr>
        <w:t>N2 - N1</w:t>
      </w:r>
      <w:r w:rsidRPr="00631A38">
        <w:rPr>
          <w:i/>
          <w:iCs/>
          <w:sz w:val="20"/>
        </w:rPr>
        <w:t xml:space="preserve"> </w:t>
      </w:r>
      <w:r w:rsidRPr="00631A38">
        <w:rPr>
          <w:sz w:val="20"/>
        </w:rPr>
        <w:t>≤ 40</w:t>
      </w:r>
      <w:r w:rsidR="009F5D23" w:rsidRPr="00631A38">
        <w:rPr>
          <w:sz w:val="20"/>
        </w:rPr>
        <w:t xml:space="preserve"> </w:t>
      </w:r>
      <w:r w:rsidRPr="00631A38">
        <w:rPr>
          <w:sz w:val="20"/>
        </w:rPr>
        <w:t>%</w:t>
      </w:r>
      <w:r w:rsidR="00726792" w:rsidRPr="00631A38">
        <w:rPr>
          <w:sz w:val="20"/>
        </w:rPr>
        <w:t xml:space="preserve"> </w:t>
      </w:r>
      <w:r w:rsidRPr="00631A38">
        <w:rPr>
          <w:sz w:val="20"/>
        </w:rPr>
        <w:t>(m/m)</w:t>
      </w:r>
    </w:p>
    <w:p w14:paraId="7733D5A3" w14:textId="77777777" w:rsidR="00316B0C" w:rsidRPr="004E616E" w:rsidRDefault="00316B0C" w:rsidP="0001296E">
      <w:pPr>
        <w:numPr>
          <w:ilvl w:val="12"/>
          <w:numId w:val="0"/>
        </w:numPr>
        <w:spacing w:before="120"/>
      </w:pPr>
      <w:r w:rsidRPr="004E616E">
        <w:tab/>
        <w:t>Kulki szklane łącznie z farbą</w:t>
      </w:r>
      <w:r w:rsidR="003B21C2" w:rsidRPr="004E616E">
        <w:t xml:space="preserve"> lub masą</w:t>
      </w:r>
      <w:r w:rsidRPr="004E616E">
        <w:t xml:space="preserve"> </w:t>
      </w:r>
      <w:r w:rsidR="003B21C2" w:rsidRPr="004E616E">
        <w:t xml:space="preserve">stanowią </w:t>
      </w:r>
      <w:r w:rsidRPr="004E616E">
        <w:t>system oznakowania</w:t>
      </w:r>
      <w:r w:rsidR="0059643C" w:rsidRPr="004E616E">
        <w:t xml:space="preserve"> (zestaw)</w:t>
      </w:r>
      <w:r w:rsidRPr="004E616E">
        <w:t xml:space="preserve"> i są nierozłącznym składnikiem oznakowań odblaskowych</w:t>
      </w:r>
      <w:r w:rsidR="0059643C" w:rsidRPr="004E616E">
        <w:t>.</w:t>
      </w:r>
    </w:p>
    <w:p w14:paraId="1A97B9A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Właściwości kulek szklanych </w:t>
      </w:r>
      <w:r w:rsidR="002208FC" w:rsidRPr="004E616E">
        <w:t xml:space="preserve">są </w:t>
      </w:r>
      <w:r w:rsidRPr="004E616E">
        <w:t>określ</w:t>
      </w:r>
      <w:r w:rsidR="002208FC" w:rsidRPr="004E616E">
        <w:t>one w krajowej deklaracji właściwości użytkowych i</w:t>
      </w:r>
      <w:r w:rsidRPr="004E616E">
        <w:t xml:space="preserve"> odpowiedni</w:t>
      </w:r>
      <w:r w:rsidR="002208FC" w:rsidRPr="004E616E">
        <w:t xml:space="preserve">ch </w:t>
      </w:r>
      <w:r w:rsidR="000C7843" w:rsidRPr="004E616E">
        <w:t>specyfikacj</w:t>
      </w:r>
      <w:r w:rsidR="002208FC" w:rsidRPr="004E616E">
        <w:t>ach technicznych</w:t>
      </w:r>
      <w:r w:rsidR="0001296E" w:rsidRPr="004E616E">
        <w:t xml:space="preserve"> [3]</w:t>
      </w:r>
      <w:r w:rsidR="002208FC" w:rsidRPr="004E616E">
        <w:t>.</w:t>
      </w:r>
    </w:p>
    <w:p w14:paraId="49BA7484" w14:textId="77777777" w:rsidR="00A87CDE" w:rsidRDefault="00DF4198" w:rsidP="002E112B">
      <w:pPr>
        <w:numPr>
          <w:ilvl w:val="12"/>
          <w:numId w:val="0"/>
        </w:numPr>
        <w:spacing w:before="120" w:after="120"/>
      </w:pPr>
      <w:r w:rsidRPr="00631A38">
        <w:rPr>
          <w:b/>
        </w:rPr>
        <w:t>2.9.2.</w:t>
      </w:r>
      <w:r w:rsidRPr="004E616E">
        <w:t xml:space="preserve"> </w:t>
      </w:r>
      <w:r w:rsidR="00A87CDE" w:rsidRPr="004E616E">
        <w:t>Materiał uszorstniający</w:t>
      </w:r>
    </w:p>
    <w:p w14:paraId="1114C9EB" w14:textId="77777777" w:rsidR="00D50F53" w:rsidRPr="004E616E" w:rsidRDefault="00A87CDE" w:rsidP="00A87CDE">
      <w:pPr>
        <w:numPr>
          <w:ilvl w:val="12"/>
          <w:numId w:val="0"/>
        </w:numPr>
      </w:pPr>
      <w:r>
        <w:tab/>
      </w:r>
      <w:r w:rsidR="002802F6" w:rsidRPr="004E616E">
        <w:t>Materiał uszorstniający</w:t>
      </w:r>
      <w:r w:rsidR="002802F6" w:rsidRPr="004E616E">
        <w:rPr>
          <w:i/>
        </w:rPr>
        <w:t xml:space="preserve"> </w:t>
      </w:r>
      <w:r w:rsidR="002802F6" w:rsidRPr="004E616E">
        <w:t xml:space="preserve">oznakowanie powinien składać się z naturalnego lub sztucznego twardego kruszywa (np. krystobalitu), stosowanego w celu zapewnienia oznakowaniu odpowiedniej szorstkości (właściwości antypoślizgowych). Materiał uszorstniający nie może zawierać więcej niż 1% cząstek mniejszych niż 90 </w:t>
      </w:r>
      <w:r w:rsidR="002802F6" w:rsidRPr="004E616E">
        <w:sym w:font="Symbol" w:char="F06D"/>
      </w:r>
      <w:r w:rsidR="002802F6" w:rsidRPr="004E616E">
        <w:t xml:space="preserve">m. Potrzeba stosowania materiału uszorstniającego powinna być określona w ST. Konieczność jego użycia zachodzi w przypadku potrzeby uzyskania wskaźnika szorstkości oznakowania  SRT </w:t>
      </w:r>
      <w:r w:rsidR="002802F6" w:rsidRPr="004E616E">
        <w:sym w:font="Symbol" w:char="F0B3"/>
      </w:r>
      <w:r w:rsidR="009F5D23" w:rsidRPr="004E616E">
        <w:t xml:space="preserve"> </w:t>
      </w:r>
      <w:r w:rsidR="002802F6" w:rsidRPr="004E616E">
        <w:t>50.</w:t>
      </w:r>
      <w:r w:rsidR="00D50F53" w:rsidRPr="004E616E">
        <w:t xml:space="preserve"> Materiał </w:t>
      </w:r>
      <w:r w:rsidR="00DF4198" w:rsidRPr="004E616E">
        <w:t>uszorstniający</w:t>
      </w:r>
      <w:r w:rsidR="00D50F53" w:rsidRPr="004E616E">
        <w:t xml:space="preserve"> stosowany jest w mieszaninie z kulkami szklanymi zazwyczaj w dodatku 25%</w:t>
      </w:r>
      <w:r w:rsidR="001D7FC1" w:rsidRPr="004E616E">
        <w:t xml:space="preserve"> </w:t>
      </w:r>
      <w:r w:rsidR="00D50F53" w:rsidRPr="004E616E">
        <w:t>(m/m)</w:t>
      </w:r>
      <w:r w:rsidR="009F5D23" w:rsidRPr="004E616E">
        <w:t xml:space="preserve">. </w:t>
      </w:r>
      <w:r w:rsidR="002802F6" w:rsidRPr="004E616E">
        <w:t xml:space="preserve">Materiał uszorstniający (kruszywo przeciwpoślizgowe) oraz mieszanina kulek szklanych z materiałem uszorstniającym powinny odpowiadać wymaganiom określonym w </w:t>
      </w:r>
      <w:r w:rsidR="00D50F53" w:rsidRPr="004E616E">
        <w:t xml:space="preserve">tablicy </w:t>
      </w:r>
      <w:r w:rsidR="00A97B44" w:rsidRPr="004E616E">
        <w:t>6</w:t>
      </w:r>
      <w:r w:rsidR="00D50F53" w:rsidRPr="004E616E">
        <w:t>.</w:t>
      </w:r>
    </w:p>
    <w:p w14:paraId="6592E74E" w14:textId="77777777" w:rsidR="00D50F53" w:rsidRPr="004E616E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6</w:t>
      </w:r>
      <w:r w:rsidRPr="004E616E"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4E616E" w14:paraId="2F7B9191" w14:textId="77777777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FC0783F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5D1EBB8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014CBBBA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7CA85CA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D50F53" w:rsidRPr="004E616E" w14:paraId="0F4E921E" w14:textId="77777777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28C3E5E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417C0E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Wartość pH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41121B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pH</w:t>
            </w:r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607AAA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od 5 do 11</w:t>
            </w:r>
          </w:p>
        </w:tc>
      </w:tr>
      <w:tr w:rsidR="00D50F53" w:rsidRPr="004E616E" w14:paraId="29E9ABFA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4851E1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7579FB6D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AF8ADE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6F53AB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≤</w:t>
            </w:r>
            <w:r w:rsidR="009F5D23" w:rsidRPr="004E616E">
              <w:t xml:space="preserve"> </w:t>
            </w:r>
            <w:r w:rsidRPr="004E616E">
              <w:t>9,5</w:t>
            </w:r>
          </w:p>
        </w:tc>
      </w:tr>
      <w:tr w:rsidR="00D50F53" w:rsidRPr="004E616E" w14:paraId="2CC9EBDE" w14:textId="77777777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775C08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721259F2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Współczynnik luminancji </w:t>
            </w:r>
            <w:r w:rsidRPr="004E616E"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119E36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EF5CDA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bCs/>
              </w:rPr>
            </w:pPr>
            <w:r w:rsidRPr="004E616E">
              <w:rPr>
                <w:bCs/>
              </w:rPr>
              <w:t>&gt;</w:t>
            </w:r>
            <w:r w:rsidR="009F5D23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0,70</w:t>
            </w:r>
          </w:p>
        </w:tc>
      </w:tr>
      <w:tr w:rsidR="00D50F53" w:rsidRPr="004E616E" w14:paraId="3AE0ADCB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6A60DD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6112E77C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475AC9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72A996" w14:textId="77777777" w:rsidR="00D50F53" w:rsidRPr="004E616E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</w:t>
            </w:r>
            <w:r w:rsidR="00D50F53" w:rsidRPr="004E616E">
              <w:t xml:space="preserve"> tablicy 9</w:t>
            </w:r>
          </w:p>
        </w:tc>
      </w:tr>
      <w:tr w:rsidR="00D50F53" w:rsidRPr="004E616E" w14:paraId="12424A06" w14:textId="77777777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781777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12291E74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Uziarnienie: pozostaje na sicie</w:t>
            </w:r>
          </w:p>
          <w:p w14:paraId="4E820309" w14:textId="77777777" w:rsidR="00D50F53" w:rsidRPr="004E616E" w:rsidRDefault="00742A13" w:rsidP="00742A13">
            <w:pPr>
              <w:numPr>
                <w:ilvl w:val="0"/>
                <w:numId w:val="39"/>
              </w:numPr>
              <w:spacing w:before="60"/>
            </w:pPr>
            <w:r>
              <w:t>górnym granicznym</w:t>
            </w:r>
          </w:p>
          <w:p w14:paraId="6CBB4144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górnym nominalnym</w:t>
            </w:r>
          </w:p>
          <w:p w14:paraId="66C3B51A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pośrednim</w:t>
            </w:r>
          </w:p>
          <w:p w14:paraId="7D0799C2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A29639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2369CE2B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%</w:t>
            </w:r>
            <w:r w:rsidR="0001296E" w:rsidRPr="004E616E">
              <w:t xml:space="preserve"> </w:t>
            </w:r>
            <w:r w:rsidRPr="004E616E">
              <w:t>(m/m)</w:t>
            </w:r>
          </w:p>
          <w:p w14:paraId="2D1709B6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67DC4689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088AD130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87C2A1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03426A11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2</w:t>
            </w:r>
          </w:p>
          <w:p w14:paraId="25EBBDE8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10</w:t>
            </w:r>
          </w:p>
          <w:p w14:paraId="5FE13BCF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N1 do N2*</w:t>
            </w:r>
          </w:p>
          <w:p w14:paraId="5EC04C77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95 do 100</w:t>
            </w:r>
          </w:p>
        </w:tc>
      </w:tr>
    </w:tbl>
    <w:p w14:paraId="141E8506" w14:textId="77777777" w:rsidR="00D50F53" w:rsidRPr="004E616E" w:rsidRDefault="00D50F53" w:rsidP="00904CBE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kolejne sita pośrednie muszą spełniać warunek </w:t>
      </w:r>
      <w:r w:rsidRPr="004E616E">
        <w:rPr>
          <w:i/>
          <w:iCs/>
          <w:sz w:val="20"/>
        </w:rPr>
        <w:t xml:space="preserve">N2 - N1 </w:t>
      </w:r>
      <w:r w:rsidRPr="004E616E">
        <w:rPr>
          <w:sz w:val="20"/>
        </w:rPr>
        <w:t>≤ 40%</w:t>
      </w:r>
      <w:r w:rsidR="0001296E" w:rsidRPr="004E616E">
        <w:rPr>
          <w:sz w:val="20"/>
        </w:rPr>
        <w:t xml:space="preserve"> </w:t>
      </w:r>
      <w:r w:rsidRPr="004E616E">
        <w:rPr>
          <w:sz w:val="20"/>
        </w:rPr>
        <w:t>(m/m)</w:t>
      </w:r>
    </w:p>
    <w:p w14:paraId="71E1FD89" w14:textId="77777777" w:rsidR="002802F6" w:rsidRPr="004E616E" w:rsidRDefault="002802F6" w:rsidP="00DF4198">
      <w:pPr>
        <w:pStyle w:val="Nagwek2"/>
      </w:pPr>
      <w:r w:rsidRPr="004E616E">
        <w:lastRenderedPageBreak/>
        <w:t>2.</w:t>
      </w:r>
      <w:r w:rsidR="00DF4198" w:rsidRPr="004E616E">
        <w:t>10</w:t>
      </w:r>
      <w:r w:rsidRPr="004E616E">
        <w:t>. Wymagania wobec materiałów ze względu na ochronę warunków pracy i</w:t>
      </w:r>
      <w:r w:rsidR="00D82DFA" w:rsidRPr="004E616E">
        <w:t> </w:t>
      </w:r>
      <w:r w:rsidRPr="004E616E">
        <w:t>środowiska</w:t>
      </w:r>
    </w:p>
    <w:p w14:paraId="05C8601E" w14:textId="77777777" w:rsidR="002802F6" w:rsidRPr="004E616E" w:rsidRDefault="002802F6" w:rsidP="00DF4198">
      <w:r w:rsidRPr="004E616E">
        <w:tab/>
        <w:t>Materiały stosowane do znakowania nawierzchni nie powinny zawierać substancji zagrażających zdrowiu ludzi i powodujących skażenie środowiska.</w:t>
      </w:r>
      <w:r w:rsidR="0007083A" w:rsidRPr="004E616E">
        <w:t xml:space="preserve"> </w:t>
      </w:r>
      <w:r w:rsidR="0001296E" w:rsidRPr="004E616E">
        <w:t xml:space="preserve">Jeśli jednak zawierają, należy stosować się do </w:t>
      </w:r>
      <w:r w:rsidR="00437029" w:rsidRPr="004E616E">
        <w:t>zapisów zawartych w karcie charakterystyki</w:t>
      </w:r>
      <w:r w:rsidR="009F5D23" w:rsidRPr="004E616E">
        <w:t xml:space="preserve"> wyrobu</w:t>
      </w:r>
      <w:r w:rsidR="00DF4198" w:rsidRPr="004E616E">
        <w:t xml:space="preserve"> i ogólnych przepisach </w:t>
      </w:r>
      <w:r w:rsidR="00F53D2F">
        <w:t>bhp</w:t>
      </w:r>
      <w:r w:rsidR="00437029" w:rsidRPr="004E616E">
        <w:t>.</w:t>
      </w:r>
    </w:p>
    <w:p w14:paraId="731C0F60" w14:textId="77777777" w:rsidR="002802F6" w:rsidRPr="004E616E" w:rsidRDefault="002802F6" w:rsidP="002802F6">
      <w:pPr>
        <w:pStyle w:val="Nagwek2"/>
      </w:pPr>
      <w:r w:rsidRPr="004E616E">
        <w:t>2.</w:t>
      </w:r>
      <w:r w:rsidR="00DF4198" w:rsidRPr="004E616E">
        <w:t>11</w:t>
      </w:r>
      <w:r w:rsidRPr="004E616E">
        <w:t>. Przechowywanie i składowanie materiałów</w:t>
      </w:r>
    </w:p>
    <w:p w14:paraId="1686C3B9" w14:textId="77777777" w:rsidR="002802F6" w:rsidRPr="004E616E" w:rsidRDefault="002802F6" w:rsidP="002802F6">
      <w:r w:rsidRPr="004E616E"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14:paraId="4B0F4EC6" w14:textId="77777777" w:rsidR="002802F6" w:rsidRPr="004E616E" w:rsidRDefault="002802F6" w:rsidP="002802F6">
      <w:r w:rsidRPr="004E616E"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14:paraId="254DCF1C" w14:textId="77777777" w:rsidR="002802F6" w:rsidRPr="004E616E" w:rsidRDefault="002802F6" w:rsidP="004F1F3F">
      <w:pPr>
        <w:numPr>
          <w:ilvl w:val="0"/>
          <w:numId w:val="2"/>
        </w:numPr>
      </w:pPr>
      <w:r w:rsidRPr="004E616E">
        <w:t>farb wodorozcieńczalnych od 5</w:t>
      </w:r>
      <w:r w:rsidR="00F53D2F" w:rsidRPr="00F53D2F">
        <w:t>°</w:t>
      </w:r>
      <w:r w:rsidRPr="004E616E">
        <w:t xml:space="preserve">C do </w:t>
      </w:r>
      <w:r w:rsidR="003A2506" w:rsidRPr="004E616E">
        <w:t>35</w:t>
      </w:r>
      <w:r w:rsidR="00F53D2F" w:rsidRPr="00F53D2F">
        <w:t>°</w:t>
      </w:r>
      <w:r w:rsidRPr="004E616E">
        <w:t>C,</w:t>
      </w:r>
    </w:p>
    <w:p w14:paraId="350F1C18" w14:textId="77777777" w:rsidR="002802F6" w:rsidRPr="004E616E" w:rsidRDefault="002802F6" w:rsidP="004F1F3F">
      <w:pPr>
        <w:numPr>
          <w:ilvl w:val="0"/>
          <w:numId w:val="2"/>
        </w:numPr>
      </w:pPr>
      <w:r w:rsidRPr="004E616E">
        <w:t>farb rozpuszczalnikowych od -5</w:t>
      </w:r>
      <w:r w:rsidR="00F53D2F" w:rsidRPr="00F53D2F">
        <w:t>°</w:t>
      </w:r>
      <w:r w:rsidRPr="004E616E">
        <w:t>C do 25</w:t>
      </w:r>
      <w:r w:rsidR="00F53D2F" w:rsidRPr="00F53D2F">
        <w:t>°</w:t>
      </w:r>
      <w:r w:rsidRPr="004E616E">
        <w:t>C,</w:t>
      </w:r>
    </w:p>
    <w:p w14:paraId="1FB5A408" w14:textId="77777777" w:rsidR="002802F6" w:rsidRPr="004E616E" w:rsidRDefault="002802F6" w:rsidP="00D607B8">
      <w:pPr>
        <w:numPr>
          <w:ilvl w:val="0"/>
          <w:numId w:val="2"/>
        </w:numPr>
        <w:ind w:left="284" w:hanging="284"/>
      </w:pPr>
      <w:r w:rsidRPr="004E616E">
        <w:t xml:space="preserve">pozostałych materiałów - poniżej </w:t>
      </w:r>
      <w:r w:rsidR="003A2506" w:rsidRPr="004E616E">
        <w:t>35</w:t>
      </w:r>
      <w:r w:rsidR="00F53D2F" w:rsidRPr="00F53D2F">
        <w:t>°</w:t>
      </w:r>
      <w:r w:rsidRPr="004E616E">
        <w:t>C.</w:t>
      </w:r>
    </w:p>
    <w:p w14:paraId="16627C2F" w14:textId="77777777" w:rsidR="00DE22B8" w:rsidRPr="004E616E" w:rsidRDefault="00DE22B8" w:rsidP="00DE22B8">
      <w:pPr>
        <w:pStyle w:val="Nagwek1"/>
      </w:pPr>
      <w:r w:rsidRPr="004E616E">
        <w:t>3. Sprzęt</w:t>
      </w:r>
      <w:bookmarkEnd w:id="11"/>
    </w:p>
    <w:p w14:paraId="5B42D02B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2" w:name="_Toc344981396"/>
      <w:r w:rsidRPr="004E616E">
        <w:t>3.1. Ogólne wymagania dotyczące sprzętu</w:t>
      </w:r>
    </w:p>
    <w:p w14:paraId="2D38EB32" w14:textId="77777777" w:rsidR="00D635E6" w:rsidRPr="004E616E" w:rsidRDefault="00D635E6" w:rsidP="00D635E6">
      <w:pPr>
        <w:numPr>
          <w:ilvl w:val="12"/>
          <w:numId w:val="0"/>
        </w:numPr>
      </w:pPr>
      <w:r w:rsidRPr="004E616E">
        <w:tab/>
        <w:t xml:space="preserve">Ogólne wymagania dotyczące sprzętu podano w OST  D-M-00.00.00 „Wymagania ogólne” </w:t>
      </w:r>
      <w:r w:rsidR="003A2506" w:rsidRPr="004E616E">
        <w:t>pkt.</w:t>
      </w:r>
      <w:r w:rsidRPr="004E616E">
        <w:t xml:space="preserve"> 3.</w:t>
      </w:r>
    </w:p>
    <w:p w14:paraId="7BA3B461" w14:textId="77777777" w:rsidR="002802F6" w:rsidRPr="004E616E" w:rsidRDefault="002802F6" w:rsidP="002802F6">
      <w:pPr>
        <w:pStyle w:val="Nagwek2"/>
      </w:pPr>
      <w:r w:rsidRPr="004E616E">
        <w:t>3.2. Sprzęt do wykonania oznakowania poziomego</w:t>
      </w:r>
    </w:p>
    <w:p w14:paraId="524BD790" w14:textId="77777777" w:rsidR="002802F6" w:rsidRPr="004E616E" w:rsidRDefault="002802F6" w:rsidP="002802F6">
      <w:r w:rsidRPr="004E616E"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14:paraId="42997F90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szczotek mechanicznych (zaleca się stosowanie szczotek wyposażonych w urządzenia odpylające) oraz szczotek ręcznych,</w:t>
      </w:r>
    </w:p>
    <w:p w14:paraId="15BF7F65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frezarek,</w:t>
      </w:r>
    </w:p>
    <w:p w14:paraId="6E87157D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sprężarek,</w:t>
      </w:r>
    </w:p>
    <w:p w14:paraId="4F504768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malowarek</w:t>
      </w:r>
      <w:r w:rsidR="003A2506" w:rsidRPr="004E616E">
        <w:t xml:space="preserve"> liniowych</w:t>
      </w:r>
      <w:r w:rsidRPr="004E616E">
        <w:t>,</w:t>
      </w:r>
    </w:p>
    <w:p w14:paraId="55D0494E" w14:textId="77777777" w:rsidR="003A2506" w:rsidRPr="004E616E" w:rsidRDefault="003A2506" w:rsidP="004F1F3F">
      <w:pPr>
        <w:numPr>
          <w:ilvl w:val="0"/>
          <w:numId w:val="1"/>
        </w:numPr>
      </w:pPr>
      <w:r w:rsidRPr="004E616E">
        <w:t>malowarek ręcznych,</w:t>
      </w:r>
    </w:p>
    <w:p w14:paraId="32991E16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układarek mas termoplastycznych i chemoutwardzalnych,</w:t>
      </w:r>
    </w:p>
    <w:p w14:paraId="37240949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wyklejarek do taśm,</w:t>
      </w:r>
    </w:p>
    <w:p w14:paraId="7C850072" w14:textId="77777777" w:rsidR="00AC3043" w:rsidRPr="004E616E" w:rsidRDefault="002802F6" w:rsidP="004F1F3F">
      <w:pPr>
        <w:numPr>
          <w:ilvl w:val="0"/>
          <w:numId w:val="1"/>
        </w:numPr>
        <w:ind w:left="284" w:hanging="284"/>
      </w:pPr>
      <w:r w:rsidRPr="004E616E">
        <w:t>sprzętu do badań określonego w ST</w:t>
      </w:r>
      <w:r w:rsidR="00024096" w:rsidRPr="004E616E">
        <w:t>,</w:t>
      </w:r>
    </w:p>
    <w:p w14:paraId="156F07D5" w14:textId="77777777" w:rsidR="001E6F9A" w:rsidRPr="004E616E" w:rsidRDefault="00AC3043" w:rsidP="004F1F3F">
      <w:pPr>
        <w:numPr>
          <w:ilvl w:val="0"/>
          <w:numId w:val="1"/>
        </w:numPr>
        <w:ind w:left="284" w:hanging="284"/>
      </w:pPr>
      <w:r w:rsidRPr="004E616E">
        <w:t>urządzeń bezpieczeństwa ruchu do oznakowania i zabezpieczenia robót</w:t>
      </w:r>
      <w:r w:rsidR="001E6F9A" w:rsidRPr="004E616E">
        <w:t>,</w:t>
      </w:r>
    </w:p>
    <w:p w14:paraId="5F8C37F1" w14:textId="77777777" w:rsidR="00656B83" w:rsidRPr="004E616E" w:rsidRDefault="001E6F9A" w:rsidP="004F1F3F">
      <w:pPr>
        <w:numPr>
          <w:ilvl w:val="0"/>
          <w:numId w:val="1"/>
        </w:numPr>
        <w:ind w:left="284" w:hanging="284"/>
      </w:pPr>
      <w:r w:rsidRPr="004E616E">
        <w:t>wiertnic (dotyczy PEO)</w:t>
      </w:r>
      <w:r w:rsidR="00656B83" w:rsidRPr="004E616E">
        <w:t>,</w:t>
      </w:r>
    </w:p>
    <w:p w14:paraId="214AEFEB" w14:textId="77777777" w:rsidR="004053D3" w:rsidRPr="004E616E" w:rsidRDefault="00656B83" w:rsidP="004F1F3F">
      <w:pPr>
        <w:numPr>
          <w:ilvl w:val="0"/>
          <w:numId w:val="1"/>
        </w:numPr>
        <w:ind w:left="284" w:hanging="284"/>
      </w:pPr>
      <w:r w:rsidRPr="004E616E">
        <w:t>sprzęt</w:t>
      </w:r>
      <w:r w:rsidR="008D3486" w:rsidRPr="004E616E">
        <w:t>u</w:t>
      </w:r>
      <w:r w:rsidRPr="004E616E">
        <w:t xml:space="preserve"> geodezyjn</w:t>
      </w:r>
      <w:r w:rsidR="008D3486" w:rsidRPr="004E616E">
        <w:t>ego</w:t>
      </w:r>
      <w:r w:rsidRPr="004E616E">
        <w:t xml:space="preserve"> do przedznakowania</w:t>
      </w:r>
      <w:r w:rsidR="004053D3" w:rsidRPr="004E616E">
        <w:t>,</w:t>
      </w:r>
    </w:p>
    <w:p w14:paraId="52E2DC44" w14:textId="77777777" w:rsidR="004053D3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szablon</w:t>
      </w:r>
      <w:r w:rsidR="008D3486" w:rsidRPr="004E616E">
        <w:t>ów</w:t>
      </w:r>
      <w:r w:rsidRPr="004E616E">
        <w:t xml:space="preserve"> do symboli i napisów,</w:t>
      </w:r>
    </w:p>
    <w:p w14:paraId="64290AFF" w14:textId="77777777" w:rsidR="002802F6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palnik</w:t>
      </w:r>
      <w:r w:rsidR="008D3486" w:rsidRPr="004E616E">
        <w:t>ów</w:t>
      </w:r>
      <w:r w:rsidRPr="004E616E">
        <w:t xml:space="preserve"> do wtapiania </w:t>
      </w:r>
      <w:r w:rsidR="008D3486" w:rsidRPr="004E616E">
        <w:t xml:space="preserve">oznakowania </w:t>
      </w:r>
      <w:r w:rsidRPr="004E616E">
        <w:t xml:space="preserve">z </w:t>
      </w:r>
      <w:r w:rsidR="008D3486" w:rsidRPr="004E616E">
        <w:t xml:space="preserve">prefabrykowanej </w:t>
      </w:r>
      <w:r w:rsidRPr="004E616E">
        <w:t>masy termoplastycznej</w:t>
      </w:r>
      <w:r w:rsidR="002802F6" w:rsidRPr="004E616E">
        <w:t>.</w:t>
      </w:r>
    </w:p>
    <w:p w14:paraId="1597C0DD" w14:textId="77777777" w:rsidR="002802F6" w:rsidRPr="004E616E" w:rsidRDefault="002802F6" w:rsidP="00AC62D2">
      <w:pPr>
        <w:numPr>
          <w:ilvl w:val="12"/>
          <w:numId w:val="0"/>
        </w:numPr>
        <w:ind w:firstLine="709"/>
      </w:pPr>
      <w:r w:rsidRPr="004E616E">
        <w:t>Wykonawca powinien zapewnić odpowiednią jakość, ilość i wydajność malowarek lub układarek proporcjonalną do wielkości i czasu wykonania całego zakresu robót.</w:t>
      </w:r>
    </w:p>
    <w:p w14:paraId="79CEAB29" w14:textId="77777777" w:rsidR="00DE22B8" w:rsidRPr="004E616E" w:rsidRDefault="00DE22B8" w:rsidP="00DE22B8">
      <w:pPr>
        <w:pStyle w:val="Nagwek1"/>
      </w:pPr>
      <w:r w:rsidRPr="004E616E">
        <w:lastRenderedPageBreak/>
        <w:t>4. Transport</w:t>
      </w:r>
      <w:bookmarkEnd w:id="12"/>
    </w:p>
    <w:p w14:paraId="08892BAD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3" w:name="_Toc344981397"/>
      <w:r w:rsidRPr="004E616E">
        <w:t>4.1. Ogólne wymagania dotyczące transportu</w:t>
      </w:r>
    </w:p>
    <w:p w14:paraId="115D2EFE" w14:textId="77777777" w:rsidR="00A05216" w:rsidRPr="004E616E" w:rsidRDefault="00D635E6" w:rsidP="00A05216">
      <w:pPr>
        <w:numPr>
          <w:ilvl w:val="12"/>
          <w:numId w:val="0"/>
        </w:numPr>
      </w:pPr>
      <w:r w:rsidRPr="004E616E">
        <w:tab/>
        <w:t>Ogólne wymagania dotyczące transportu podano w OST D-M-00.00.00 „Wymagania ogólne” pkt 4.</w:t>
      </w:r>
      <w:r w:rsidR="00A05216" w:rsidRPr="004E616E">
        <w:t xml:space="preserve"> </w:t>
      </w:r>
      <w:r w:rsidR="00A05216" w:rsidRPr="004E616E"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>
        <w:t> </w:t>
      </w:r>
      <w:r w:rsidR="00A05216" w:rsidRPr="004E616E">
        <w:t>aprobacie technicznej lub krajowej ocenie technicznej.</w:t>
      </w:r>
    </w:p>
    <w:p w14:paraId="3EE08105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4.2. Przewóz materiałów do poziomego znakowania dróg</w:t>
      </w:r>
    </w:p>
    <w:p w14:paraId="45C25FE1" w14:textId="77777777" w:rsidR="008C67C7" w:rsidRPr="004E616E" w:rsidRDefault="00A23F60" w:rsidP="00A23F60">
      <w:r w:rsidRPr="004E616E">
        <w:tab/>
      </w:r>
      <w:r w:rsidR="002802F6" w:rsidRPr="004E616E">
        <w:t>Materiały do poziomego znakowania dróg należy przewozić w opakowaniach zapewniających szczelność, bezpieczny transport i zachowanie wymaganych właściwości materiałów. Pojemniki powinny być oznakowane zgodnie z normą PN-O-79252 [</w:t>
      </w:r>
      <w:r w:rsidR="00CC4A4B" w:rsidRPr="004E616E">
        <w:t>6</w:t>
      </w:r>
      <w:r w:rsidR="002802F6" w:rsidRPr="004E616E">
        <w:t>]. W</w:t>
      </w:r>
      <w:r w:rsidR="00D82DFA" w:rsidRPr="004E616E">
        <w:t> </w:t>
      </w:r>
      <w:r w:rsidR="002802F6" w:rsidRPr="004E616E">
        <w:t xml:space="preserve">przypadku  materiałów niebezpiecznych opakowania powinny być oznakowane zgodnie z rozporządzeniem Ministra Zdrowia </w:t>
      </w:r>
      <w:r w:rsidR="00DF4198" w:rsidRPr="004E616E">
        <w:t>w sprawie oznakowania opakowań substancji niebezpiecznych</w:t>
      </w:r>
      <w:r w:rsidR="002802F6" w:rsidRPr="004E616E">
        <w:t>[1</w:t>
      </w:r>
      <w:r w:rsidR="00024096" w:rsidRPr="004E616E">
        <w:t>8</w:t>
      </w:r>
      <w:r w:rsidR="002802F6" w:rsidRPr="004E616E">
        <w:t>].</w:t>
      </w:r>
      <w:r w:rsidR="0007083A" w:rsidRPr="004E616E">
        <w:t xml:space="preserve"> </w:t>
      </w:r>
    </w:p>
    <w:p w14:paraId="4CE50405" w14:textId="77777777" w:rsidR="00600C32" w:rsidRPr="004E616E" w:rsidRDefault="00600C32" w:rsidP="00600C32">
      <w:pPr>
        <w:numPr>
          <w:ilvl w:val="12"/>
          <w:numId w:val="0"/>
        </w:numPr>
      </w:pPr>
      <w:r w:rsidRPr="004E616E">
        <w:tab/>
        <w:t xml:space="preserve">Farby rozpuszczalnikowe, rozpuszczalniki palne oraz farby i masy chemoutwardzalne należy transportować zgodnie z postanowieniami umowy międzynarodowej </w:t>
      </w:r>
      <w:r w:rsidR="00DF4198" w:rsidRPr="004E616E">
        <w:t xml:space="preserve">ADR </w:t>
      </w:r>
      <w:r w:rsidRPr="004E616E">
        <w:t>[</w:t>
      </w:r>
      <w:r w:rsidR="00024096" w:rsidRPr="004E616E">
        <w:t>20</w:t>
      </w:r>
      <w:r w:rsidRPr="004E616E"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>
        <w:t> </w:t>
      </w:r>
      <w:r w:rsidRPr="004E616E">
        <w:t>powinny być dopuszczone do transportu.</w:t>
      </w:r>
    </w:p>
    <w:p w14:paraId="08D80006" w14:textId="77777777" w:rsidR="00631A38" w:rsidRDefault="00600C32" w:rsidP="00631A38">
      <w:pPr>
        <w:numPr>
          <w:ilvl w:val="12"/>
          <w:numId w:val="0"/>
        </w:numPr>
        <w:ind w:firstLine="709"/>
      </w:pPr>
      <w:r w:rsidRPr="004E616E">
        <w:t xml:space="preserve">Pozostałe materiały do znakowania poziomego należy przewozić krytymi środkami transportowymi, chroniąc opakowania przed uszkodzeniem mechanicznym, zgodnie </w:t>
      </w:r>
    </w:p>
    <w:p w14:paraId="61858F3D" w14:textId="77777777" w:rsidR="00600C32" w:rsidRPr="004E616E" w:rsidRDefault="00600C32" w:rsidP="00631A38">
      <w:pPr>
        <w:numPr>
          <w:ilvl w:val="12"/>
          <w:numId w:val="0"/>
        </w:numPr>
      </w:pPr>
      <w:r w:rsidRPr="004E616E">
        <w:t>z PN-C-81400</w:t>
      </w:r>
      <w:r w:rsidR="004053D3" w:rsidRPr="004E616E">
        <w:t>:1989</w:t>
      </w:r>
      <w:r w:rsidRPr="004E616E">
        <w:t xml:space="preserve"> [</w:t>
      </w:r>
      <w:r w:rsidR="00CC4A4B" w:rsidRPr="004E616E">
        <w:t>7</w:t>
      </w:r>
      <w:r w:rsidRPr="004E616E">
        <w:t>] oraz zgodnie z prawem przewozowym</w:t>
      </w:r>
      <w:r w:rsidR="009A43CA" w:rsidRPr="004E616E">
        <w:t xml:space="preserve"> [21]</w:t>
      </w:r>
      <w:r w:rsidRPr="004E616E">
        <w:t>.</w:t>
      </w:r>
    </w:p>
    <w:p w14:paraId="5BD505AE" w14:textId="77777777" w:rsidR="00DE22B8" w:rsidRPr="004E616E" w:rsidRDefault="00DE22B8" w:rsidP="00DE22B8">
      <w:pPr>
        <w:pStyle w:val="Nagwek1"/>
      </w:pPr>
      <w:r w:rsidRPr="004E616E">
        <w:t>5. Wykonanie robót</w:t>
      </w:r>
      <w:bookmarkEnd w:id="13"/>
    </w:p>
    <w:p w14:paraId="1647BAFB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4" w:name="_Toc344981398"/>
      <w:r w:rsidRPr="004E616E">
        <w:t>5.1. Ogólne zasady wykonania robót</w:t>
      </w:r>
    </w:p>
    <w:p w14:paraId="58DCEFB2" w14:textId="77777777" w:rsidR="00921D3E" w:rsidRDefault="00D635E6" w:rsidP="00631A38">
      <w:pPr>
        <w:numPr>
          <w:ilvl w:val="12"/>
          <w:numId w:val="0"/>
        </w:numPr>
      </w:pPr>
      <w:r w:rsidRPr="004E616E">
        <w:tab/>
        <w:t>Ogólne zasady wykonania robót podano w OST D-M-00.00.00 „Wymagania ogólne” pkt 5.</w:t>
      </w:r>
      <w:r w:rsidR="00186E29" w:rsidRPr="004E616E">
        <w:t xml:space="preserve"> Nowe i odnowione nawierzchnie dróg przed otwarciem do ruchu musza być oznakowane zgodnie z dokumentacją projektowa lub ST. </w:t>
      </w:r>
    </w:p>
    <w:p w14:paraId="2EE46891" w14:textId="77777777" w:rsidR="000E608D" w:rsidRPr="004E616E" w:rsidRDefault="00186E29" w:rsidP="00921D3E">
      <w:pPr>
        <w:numPr>
          <w:ilvl w:val="12"/>
          <w:numId w:val="0"/>
        </w:numPr>
        <w:ind w:firstLine="709"/>
      </w:pPr>
      <w:r w:rsidRPr="004E616E">
        <w:t>Wykonanie oznakowania poziomego, zarówno cienkowarstwowego jak i grubowarstwowego, zależy od warunków stosowania. W ich zakres wchodzą rodzaj i sta</w:t>
      </w:r>
      <w:r w:rsidR="00921D3E">
        <w:t>n nawierzchni drogi, temperatura</w:t>
      </w:r>
      <w:r w:rsidRPr="004E616E">
        <w:t xml:space="preserve"> nawierzchni </w:t>
      </w:r>
      <w:r w:rsidR="00921D3E">
        <w:t>i powietrza, wilgotność względna powietrza, zalecana</w:t>
      </w:r>
      <w:r w:rsidRPr="004E616E">
        <w:t xml:space="preserve"> grubość powłoki i</w:t>
      </w:r>
      <w:r w:rsidR="004E616E">
        <w:t> </w:t>
      </w:r>
      <w:r w:rsidRPr="004E616E">
        <w:t>sprzęt do wykonania aplikacji.</w:t>
      </w:r>
      <w:r w:rsidR="000E608D" w:rsidRPr="004E616E">
        <w:t xml:space="preserve"> Przy wykonywaniu nowego oznakowania poziomego, spowodowanego zmianami organizacji ruchu, należy dokładnie usunąć zbędne stare oznakowanie.</w:t>
      </w:r>
    </w:p>
    <w:p w14:paraId="0B8C418B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5.2. Warunki atmosferyczne</w:t>
      </w:r>
    </w:p>
    <w:p w14:paraId="1EBB342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czasie wykonywania oznakowania temperatura nawierzchni i powietrza powinna wynosić co najmniej 5</w:t>
      </w:r>
      <w:r w:rsidR="00921D3E" w:rsidRPr="00921D3E">
        <w:t>°</w:t>
      </w:r>
      <w:r w:rsidRPr="004E616E">
        <w:t>C, a wilgotność względna powietrza powinna być zgodna z</w:t>
      </w:r>
      <w:r w:rsidR="00D82DFA" w:rsidRPr="004E616E">
        <w:t> </w:t>
      </w:r>
      <w:r w:rsidRPr="004E616E">
        <w:t>zaleceniami producenta lub wynosić co najwyżej 85%.</w:t>
      </w:r>
      <w:r w:rsidR="003773D1" w:rsidRPr="004E616E">
        <w:t xml:space="preserve"> Szczególnie podczas prac wykonywanych w nocy należy zwrócić uwagę, czy nie został przekroczony punkt rosy. </w:t>
      </w:r>
      <w:r w:rsidR="009F1946" w:rsidRPr="004E616E">
        <w:t xml:space="preserve">Wartość punktu rosy odczytuje się z tablicy </w:t>
      </w:r>
      <w:r w:rsidR="00A97B44" w:rsidRPr="004E616E">
        <w:t>7</w:t>
      </w:r>
      <w:r w:rsidR="009F1946" w:rsidRPr="004E616E">
        <w:t xml:space="preserve">. </w:t>
      </w:r>
      <w:r w:rsidR="003773D1" w:rsidRPr="004E616E">
        <w:t xml:space="preserve">Przekroczenie punktu rosy </w:t>
      </w:r>
      <w:r w:rsidR="008D3486" w:rsidRPr="004E616E">
        <w:t>obliguje Wykonawcę do</w:t>
      </w:r>
      <w:r w:rsidR="003773D1" w:rsidRPr="004E616E">
        <w:t xml:space="preserve"> zastosowani</w:t>
      </w:r>
      <w:r w:rsidR="008D3486" w:rsidRPr="004E616E">
        <w:t>a</w:t>
      </w:r>
      <w:r w:rsidR="003773D1" w:rsidRPr="004E616E">
        <w:t xml:space="preserve"> osuszania nawierzchni malowanej</w:t>
      </w:r>
      <w:r w:rsidR="008D3486" w:rsidRPr="004E616E">
        <w:t xml:space="preserve"> lub przerwania robót</w:t>
      </w:r>
      <w:r w:rsidR="003773D1" w:rsidRPr="004E616E">
        <w:t>.</w:t>
      </w:r>
      <w:r w:rsidR="009F1946" w:rsidRPr="004E616E">
        <w:t xml:space="preserve"> </w:t>
      </w:r>
    </w:p>
    <w:p w14:paraId="0ECDBBE1" w14:textId="77777777" w:rsidR="000E608D" w:rsidRPr="004E616E" w:rsidRDefault="000E608D" w:rsidP="002802F6">
      <w:pPr>
        <w:numPr>
          <w:ilvl w:val="12"/>
          <w:numId w:val="0"/>
        </w:numPr>
      </w:pPr>
    </w:p>
    <w:p w14:paraId="05AD6130" w14:textId="77777777" w:rsidR="000E608D" w:rsidRPr="004E616E" w:rsidRDefault="000E608D" w:rsidP="002802F6">
      <w:pPr>
        <w:numPr>
          <w:ilvl w:val="12"/>
          <w:numId w:val="0"/>
        </w:numPr>
      </w:pPr>
    </w:p>
    <w:p w14:paraId="6776159F" w14:textId="77777777" w:rsidR="009F1946" w:rsidRPr="004E616E" w:rsidRDefault="009F1946" w:rsidP="009F1946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A97B44" w:rsidRPr="004E616E">
        <w:t>7</w:t>
      </w:r>
      <w:r w:rsidR="001D3C67">
        <w:t>.</w:t>
      </w:r>
      <w:r w:rsidRPr="004E616E"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4E616E" w14:paraId="02A12C3A" w14:textId="77777777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14:paraId="382874E4" w14:textId="77777777" w:rsidR="009F1946" w:rsidRPr="00DE59A6" w:rsidRDefault="00DE59A6" w:rsidP="001D3C67">
            <w:pPr>
              <w:numPr>
                <w:ilvl w:val="12"/>
                <w:numId w:val="0"/>
              </w:numPr>
              <w:jc w:val="center"/>
            </w:pPr>
            <w:r>
              <w:rPr>
                <w:bCs/>
              </w:rPr>
              <w:t>T</w:t>
            </w:r>
            <w:r w:rsidRPr="00DE59A6">
              <w:rPr>
                <w:bCs/>
              </w:rPr>
              <w:t>emp</w:t>
            </w:r>
            <w:r w:rsidR="009F1946" w:rsidRPr="00DE59A6">
              <w:t>.</w:t>
            </w:r>
          </w:p>
          <w:p w14:paraId="03191989" w14:textId="77777777" w:rsidR="009F1946" w:rsidRPr="004E616E" w:rsidRDefault="009F1946" w:rsidP="00BE6A55">
            <w:pPr>
              <w:numPr>
                <w:ilvl w:val="12"/>
                <w:numId w:val="0"/>
              </w:numPr>
              <w:jc w:val="center"/>
            </w:pPr>
            <w:r w:rsidRPr="00DE59A6">
              <w:t xml:space="preserve">powie-trza, </w:t>
            </w:r>
            <w:r w:rsidR="00BE6A55" w:rsidRPr="00BE6A55">
              <w:t>°</w:t>
            </w:r>
            <w:r w:rsidRPr="00DE59A6"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14:paraId="74F553EA" w14:textId="77777777" w:rsidR="009F1946" w:rsidRPr="001D3C67" w:rsidRDefault="009F1946" w:rsidP="001D3C67">
            <w:pPr>
              <w:numPr>
                <w:ilvl w:val="12"/>
                <w:numId w:val="0"/>
              </w:numPr>
              <w:jc w:val="center"/>
            </w:pPr>
            <w:r w:rsidRPr="004E616E">
              <w:t>Względna wilgotność powietrza</w:t>
            </w:r>
            <w:r w:rsidRPr="001D3C67">
              <w:t>, %</w:t>
            </w:r>
          </w:p>
        </w:tc>
      </w:tr>
      <w:tr w:rsidR="009F1946" w:rsidRPr="004E616E" w14:paraId="22EA1394" w14:textId="77777777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14:paraId="7C2A6CFB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14:paraId="02A3D712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627E77B9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28C3D82A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7C489992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08387FD6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7A8CE9B7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14:paraId="0AEEFB6F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0D307ECF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187D887E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90%</w:t>
            </w:r>
          </w:p>
        </w:tc>
      </w:tr>
      <w:tr w:rsidR="009F1946" w:rsidRPr="004E616E" w14:paraId="1806B575" w14:textId="77777777" w:rsidTr="00133C08">
        <w:tc>
          <w:tcPr>
            <w:tcW w:w="1026" w:type="dxa"/>
            <w:tcBorders>
              <w:top w:val="double" w:sz="4" w:space="0" w:color="auto"/>
            </w:tcBorders>
          </w:tcPr>
          <w:p w14:paraId="08FDEB63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5</w:t>
            </w:r>
          </w:p>
          <w:p w14:paraId="103BE78B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6</w:t>
            </w:r>
          </w:p>
          <w:p w14:paraId="652E8A46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7</w:t>
            </w:r>
          </w:p>
          <w:p w14:paraId="457B83E9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8</w:t>
            </w:r>
          </w:p>
          <w:p w14:paraId="2E804B60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9</w:t>
            </w:r>
          </w:p>
          <w:p w14:paraId="0AD87187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10</w:t>
            </w:r>
          </w:p>
          <w:p w14:paraId="2C87FEBE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11</w:t>
            </w:r>
          </w:p>
          <w:p w14:paraId="7844896D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12</w:t>
            </w:r>
          </w:p>
          <w:p w14:paraId="78590298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13</w:t>
            </w:r>
          </w:p>
          <w:p w14:paraId="09C585EC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14</w:t>
            </w:r>
          </w:p>
          <w:p w14:paraId="79AF5638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15</w:t>
            </w:r>
          </w:p>
          <w:p w14:paraId="568B97FB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16</w:t>
            </w:r>
          </w:p>
          <w:p w14:paraId="445258EB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17</w:t>
            </w:r>
          </w:p>
          <w:p w14:paraId="2629F5F5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18</w:t>
            </w:r>
          </w:p>
          <w:p w14:paraId="32CD6F87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19</w:t>
            </w:r>
          </w:p>
          <w:p w14:paraId="0E3C5860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20</w:t>
            </w:r>
          </w:p>
          <w:p w14:paraId="3C17158B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21</w:t>
            </w:r>
          </w:p>
          <w:p w14:paraId="5CA257F3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22</w:t>
            </w:r>
          </w:p>
          <w:p w14:paraId="5B14F90A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23</w:t>
            </w:r>
          </w:p>
          <w:p w14:paraId="4EA2E6D3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24</w:t>
            </w:r>
          </w:p>
          <w:p w14:paraId="5A7DFF99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25</w:t>
            </w:r>
          </w:p>
          <w:p w14:paraId="2EC36D58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26</w:t>
            </w:r>
          </w:p>
          <w:p w14:paraId="1A469DDD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27</w:t>
            </w:r>
          </w:p>
          <w:p w14:paraId="2222F969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28</w:t>
            </w:r>
          </w:p>
          <w:p w14:paraId="32C6E79E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29</w:t>
            </w:r>
          </w:p>
          <w:p w14:paraId="13B07443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14:paraId="7368FC5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-4,1</w:t>
            </w:r>
          </w:p>
          <w:p w14:paraId="1DA572D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-3,2</w:t>
            </w:r>
          </w:p>
          <w:p w14:paraId="6F32944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-2,4</w:t>
            </w:r>
          </w:p>
          <w:p w14:paraId="026ED47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-1,6</w:t>
            </w:r>
          </w:p>
          <w:p w14:paraId="70D9921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-0,8</w:t>
            </w:r>
          </w:p>
          <w:p w14:paraId="65C6C41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0,1</w:t>
            </w:r>
          </w:p>
          <w:p w14:paraId="155E873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1,0</w:t>
            </w:r>
          </w:p>
          <w:p w14:paraId="667549E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1,9</w:t>
            </w:r>
          </w:p>
          <w:p w14:paraId="3CA0FA5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06B1744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60C6FEB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4D25B4E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3A99CB4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14:paraId="39180F9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7,4</w:t>
            </w:r>
          </w:p>
          <w:p w14:paraId="6B1B523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14:paraId="122F29C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9,3</w:t>
            </w:r>
          </w:p>
          <w:p w14:paraId="3662B0E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14:paraId="0329603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14:paraId="655BFC3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14:paraId="14E7773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14:paraId="0ED644E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14:paraId="4D1E921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14:paraId="28D8127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14:paraId="044A28D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16,6</w:t>
            </w:r>
          </w:p>
          <w:p w14:paraId="2C0D9B5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17,5</w:t>
            </w:r>
          </w:p>
          <w:p w14:paraId="210E482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3BF1F1C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-2,9</w:t>
            </w:r>
          </w:p>
          <w:p w14:paraId="4BD6412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-2,1</w:t>
            </w:r>
          </w:p>
          <w:p w14:paraId="758F574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-1,3</w:t>
            </w:r>
          </w:p>
          <w:p w14:paraId="1714294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-0,4</w:t>
            </w:r>
          </w:p>
          <w:p w14:paraId="7B7FF3E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0,4</w:t>
            </w:r>
          </w:p>
          <w:p w14:paraId="76BC31A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1,3</w:t>
            </w:r>
          </w:p>
          <w:p w14:paraId="2CCA3DA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2,3</w:t>
            </w:r>
          </w:p>
          <w:p w14:paraId="65ACAD2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3,2</w:t>
            </w:r>
          </w:p>
          <w:p w14:paraId="2C7B777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4,2</w:t>
            </w:r>
          </w:p>
          <w:p w14:paraId="17A25F2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5,1</w:t>
            </w:r>
          </w:p>
          <w:p w14:paraId="4B2935F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6,1</w:t>
            </w:r>
          </w:p>
          <w:p w14:paraId="0708BDB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7,0</w:t>
            </w:r>
          </w:p>
          <w:p w14:paraId="7563060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7,9</w:t>
            </w:r>
          </w:p>
          <w:p w14:paraId="72EAE74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8,8</w:t>
            </w:r>
          </w:p>
          <w:p w14:paraId="38B7533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9,7</w:t>
            </w:r>
          </w:p>
          <w:p w14:paraId="6BFFC59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10,7</w:t>
            </w:r>
          </w:p>
          <w:p w14:paraId="4E4BE13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14:paraId="500BA6A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6A059DA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747CE31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762176C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7CD750D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16,2</w:t>
            </w:r>
          </w:p>
          <w:p w14:paraId="6B45352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14:paraId="5913F18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18,1</w:t>
            </w:r>
          </w:p>
          <w:p w14:paraId="6D26A1D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14:paraId="7E1B72F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7E177BF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-1,8</w:t>
            </w:r>
          </w:p>
          <w:p w14:paraId="65FBE97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-1,0</w:t>
            </w:r>
          </w:p>
          <w:p w14:paraId="0C38EE6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-0,2</w:t>
            </w:r>
          </w:p>
          <w:p w14:paraId="7F1F7DC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14:paraId="7629EFC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1,7</w:t>
            </w:r>
          </w:p>
          <w:p w14:paraId="41E051B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2,6</w:t>
            </w:r>
          </w:p>
          <w:p w14:paraId="55AC1B7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3,5</w:t>
            </w:r>
          </w:p>
          <w:p w14:paraId="46A6AEB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14:paraId="0388D64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5,4</w:t>
            </w:r>
          </w:p>
          <w:p w14:paraId="3391460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6,4</w:t>
            </w:r>
          </w:p>
          <w:p w14:paraId="6739158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7,3</w:t>
            </w:r>
          </w:p>
          <w:p w14:paraId="13FC77E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14:paraId="578F81F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9,2</w:t>
            </w:r>
          </w:p>
          <w:p w14:paraId="37791C3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14:paraId="3C3D75F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14:paraId="1CE3D08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14:paraId="6AC3F40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14:paraId="7A74BB3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14:paraId="6B3EA8D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14:paraId="5DE0DA3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14:paraId="16201ED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16,7</w:t>
            </w:r>
          </w:p>
          <w:p w14:paraId="694AD93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17,6</w:t>
            </w:r>
          </w:p>
          <w:p w14:paraId="777B1F8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18,6</w:t>
            </w:r>
          </w:p>
          <w:p w14:paraId="4974E85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19,5</w:t>
            </w:r>
          </w:p>
          <w:p w14:paraId="25012B7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20,5</w:t>
            </w:r>
          </w:p>
          <w:p w14:paraId="38EE3FD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2714D8E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-0,9</w:t>
            </w:r>
          </w:p>
          <w:p w14:paraId="65D0F02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-0,1</w:t>
            </w:r>
          </w:p>
          <w:p w14:paraId="1B9AD04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14:paraId="1D351D2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19ABD6C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14:paraId="705A7A6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5A17E9B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14:paraId="626EC36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4E4B857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424CC6E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14:paraId="16786CF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8,5</w:t>
            </w:r>
          </w:p>
          <w:p w14:paraId="24F9AED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14:paraId="19B4C61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14:paraId="472060B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14:paraId="402ADF5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12,3</w:t>
            </w:r>
          </w:p>
          <w:p w14:paraId="47C7C3E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13,3</w:t>
            </w:r>
          </w:p>
          <w:p w14:paraId="55B476C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14,2</w:t>
            </w:r>
          </w:p>
          <w:p w14:paraId="073E5B3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15,2</w:t>
            </w:r>
          </w:p>
          <w:p w14:paraId="7E3CE33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16,1</w:t>
            </w:r>
          </w:p>
          <w:p w14:paraId="00E5268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17,0</w:t>
            </w:r>
          </w:p>
          <w:p w14:paraId="7203940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17,9</w:t>
            </w:r>
          </w:p>
          <w:p w14:paraId="0E53D1D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18,8</w:t>
            </w:r>
          </w:p>
          <w:p w14:paraId="40A570E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19,8</w:t>
            </w:r>
          </w:p>
          <w:p w14:paraId="25E850C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20,8</w:t>
            </w:r>
          </w:p>
          <w:p w14:paraId="5C70222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21,7</w:t>
            </w:r>
          </w:p>
          <w:p w14:paraId="54DC45E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2171BCA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0,0</w:t>
            </w:r>
          </w:p>
          <w:p w14:paraId="235F2C6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14:paraId="1538690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30220F0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25A859F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14:paraId="468F1B7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7B1D5E7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30BD40C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676B452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19488C6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0F3E73A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14:paraId="69E8992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10,5</w:t>
            </w:r>
          </w:p>
          <w:p w14:paraId="1B4836D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3C6C055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14:paraId="17156F1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14:paraId="2C5282D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74725DA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627EB61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14:paraId="321B763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14:paraId="629376E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18,2</w:t>
            </w:r>
          </w:p>
          <w:p w14:paraId="4E460C2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14:paraId="704C4A5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20,1</w:t>
            </w:r>
          </w:p>
          <w:p w14:paraId="39CDE61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21,1</w:t>
            </w:r>
          </w:p>
          <w:p w14:paraId="2B00060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22,0</w:t>
            </w:r>
          </w:p>
          <w:p w14:paraId="3AF2F01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22,9</w:t>
            </w:r>
          </w:p>
          <w:p w14:paraId="14F15DC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0AA7505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14:paraId="4FC20A8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621A864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2E9D41B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14:paraId="61EE8B4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17620A6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14:paraId="27368CB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14:paraId="72C19DF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7,7</w:t>
            </w:r>
          </w:p>
          <w:p w14:paraId="08D560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7CD388D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5A35E5C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60BC70A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14:paraId="3839EE4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217754E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7A0077A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7EFB572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14:paraId="0B4B350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5F3E40D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724B004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425775A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14:paraId="3049158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7ECBCD0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21,2</w:t>
            </w:r>
          </w:p>
          <w:p w14:paraId="6B85A8C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22,2</w:t>
            </w:r>
          </w:p>
          <w:p w14:paraId="01AA059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72A6079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24,1</w:t>
            </w:r>
          </w:p>
          <w:p w14:paraId="667EF8F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14:paraId="3022D6F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439D2EB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00155DA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4EB5795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22FE1ED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14:paraId="09F1B96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14:paraId="19619C9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50C0812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04288A0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2243A02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1763FD2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71F41DE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3D2C2B7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628C5A8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3D7904B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15,5</w:t>
            </w:r>
          </w:p>
          <w:p w14:paraId="66B7CCD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343AD39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4FD4F0A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3720D62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14:paraId="01C3E1A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52B4441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68A6102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45C7D16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1DB8958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14:paraId="4D4D890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328FA13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4B28D7F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14:paraId="78F19A1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67B10DC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14:paraId="0E6AE97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368AF6A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0C24897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70BB0B5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52AF431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28AE1A5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3A34F93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1D49474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1F409DF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0CF94D3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53144F8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14:paraId="4D3C0DB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13E7023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204DD96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659AAFF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14:paraId="7A5E801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16658E0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5106BD6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0A9D9D0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23,3</w:t>
            </w:r>
          </w:p>
          <w:p w14:paraId="5B9D98E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24,3</w:t>
            </w:r>
          </w:p>
          <w:p w14:paraId="4800298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494584F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14:paraId="0B0BEE8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63CA53E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3,6</w:t>
            </w:r>
          </w:p>
          <w:p w14:paraId="6400F0B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14:paraId="131ED69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5,5</w:t>
            </w:r>
          </w:p>
          <w:p w14:paraId="211A8D3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14:paraId="12A71E5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14:paraId="3044AAE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8,4</w:t>
            </w:r>
          </w:p>
          <w:p w14:paraId="555D46F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9,4</w:t>
            </w:r>
          </w:p>
          <w:p w14:paraId="7677826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14:paraId="61D1ECF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14:paraId="4D7C102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14:paraId="2B8474E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14:paraId="13854F0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7C35B79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33D0822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14:paraId="611E06D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17,3</w:t>
            </w:r>
          </w:p>
          <w:p w14:paraId="57F8EC1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18,3</w:t>
            </w:r>
          </w:p>
          <w:p w14:paraId="0386694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14:paraId="5682903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69E3F86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69BE7B5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4B8F6BB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5824FA0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14:paraId="1D993D4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1AD1B3D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14:paraId="79ED75D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  <w:p w14:paraId="25CF2D3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28,2</w:t>
            </w:r>
          </w:p>
        </w:tc>
      </w:tr>
    </w:tbl>
    <w:p w14:paraId="546C037F" w14:textId="77777777" w:rsidR="009F1946" w:rsidRPr="004E616E" w:rsidRDefault="009F1946" w:rsidP="009F1946">
      <w:pPr>
        <w:numPr>
          <w:ilvl w:val="12"/>
          <w:numId w:val="0"/>
        </w:numPr>
        <w:rPr>
          <w:lang w:val="en-US"/>
        </w:rPr>
      </w:pPr>
    </w:p>
    <w:p w14:paraId="4ECF0F9A" w14:textId="77777777" w:rsidR="009F1946" w:rsidRPr="004E616E" w:rsidRDefault="009F1946" w:rsidP="009F1946">
      <w:pPr>
        <w:numPr>
          <w:ilvl w:val="12"/>
          <w:numId w:val="0"/>
        </w:numPr>
      </w:pPr>
      <w:r w:rsidRPr="004E616E">
        <w:t>P</w:t>
      </w:r>
      <w:r w:rsidR="001D3C67">
        <w:t>rzykład</w:t>
      </w:r>
      <w:r w:rsidRPr="004E616E">
        <w:t xml:space="preserve">: W temperaturze 20°C i względnej wilgotności powietrza 60%, punkt rosy odczytany z tablicy </w:t>
      </w:r>
      <w:r w:rsidR="004E616E">
        <w:t>7</w:t>
      </w:r>
      <w:r w:rsidRPr="004E616E">
        <w:t xml:space="preserve"> wynosi 12°C.</w:t>
      </w:r>
    </w:p>
    <w:p w14:paraId="7896796F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5.3. Jednorodność nawierzchni znakowanej</w:t>
      </w:r>
    </w:p>
    <w:p w14:paraId="3FBD8625" w14:textId="77777777" w:rsidR="00A87CDE" w:rsidRPr="00A87CDE" w:rsidRDefault="00A87CDE" w:rsidP="00A87CDE">
      <w:r w:rsidRPr="00A87CDE"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14:paraId="64D005CB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lastRenderedPageBreak/>
        <w:t>5.4. Przygotowanie podłoża do wykonania znakowania</w:t>
      </w:r>
    </w:p>
    <w:p w14:paraId="1B7B1A1C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Przed wykonaniem </w:t>
      </w:r>
      <w:r w:rsidR="003773D1" w:rsidRPr="004E616E">
        <w:t>o</w:t>
      </w:r>
      <w:r w:rsidRPr="004E616E">
        <w:t>znakowania poziomego należy oczyścić powierzchnię nawierzchni malowanej z pyłu, kurzu, piasku, smarów, olejów i innych zanieczyszczeń, przy użyciu sprzętu wymienionego w ST i zaakceptowanego przez Inżyniera.</w:t>
      </w:r>
    </w:p>
    <w:p w14:paraId="5CA56416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Powierzchnia nawierzchni przygotowana do wykonania oznakowania poziomego musi być czysta i sucha.</w:t>
      </w:r>
      <w:r w:rsidR="003773D1" w:rsidRPr="004E616E">
        <w:t xml:space="preserve"> Nie wolno prowadzić prac na nawierzchni mokrej czy w czasie deszczu.</w:t>
      </w:r>
      <w:r w:rsidR="001E6F9A" w:rsidRPr="004E616E">
        <w:t xml:space="preserve"> W przypadku wykonywania oznakowania na nawierzchni z betonu cementowego nawierzchnię należy przed znakowaniem powierzchniowo sfrezować i zagruntować.</w:t>
      </w:r>
    </w:p>
    <w:p w14:paraId="4FFD7782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5.5. </w:t>
      </w:r>
      <w:r w:rsidR="00A05216" w:rsidRPr="004E616E">
        <w:t>Oznakowanie pomocnicze - p</w:t>
      </w:r>
      <w:r w:rsidRPr="004E616E">
        <w:t>rzedznakowanie</w:t>
      </w:r>
      <w:r w:rsidR="00656B83" w:rsidRPr="004E616E">
        <w:t xml:space="preserve"> (trasowanie)</w:t>
      </w:r>
    </w:p>
    <w:p w14:paraId="49DE960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celu dokładnego wykonania poziomego oznakowania drogi,</w:t>
      </w:r>
      <w:r w:rsidR="00656B83" w:rsidRPr="004E616E">
        <w:t xml:space="preserve"> wyeliminowania odchyleń i błędów w istniejącym lub nowym oznakowaniu,</w:t>
      </w:r>
      <w:r w:rsidRPr="004E616E">
        <w:t xml:space="preserve"> można wykonać przedznakowanie, stosując się do ustaleń zawartych w dokumentacji projektowej, w</w:t>
      </w:r>
      <w:r w:rsidR="00D82DFA" w:rsidRPr="004E616E">
        <w:t> </w:t>
      </w:r>
      <w:r w:rsidRPr="004E616E">
        <w:rPr>
          <w:shd w:val="clear" w:color="auto" w:fill="FFFFFF"/>
        </w:rPr>
        <w:t>załączniku nr 2 do rozporządzenia Ministra Infrastruktury [</w:t>
      </w:r>
      <w:r w:rsidR="00A658BD" w:rsidRPr="004E616E">
        <w:rPr>
          <w:shd w:val="clear" w:color="auto" w:fill="FFFFFF"/>
        </w:rPr>
        <w:t>11</w:t>
      </w:r>
      <w:r w:rsidRPr="004E616E">
        <w:rPr>
          <w:shd w:val="clear" w:color="auto" w:fill="FFFFFF"/>
        </w:rPr>
        <w:t>], ST i wskazaniach Inżyniera.</w:t>
      </w:r>
    </w:p>
    <w:p w14:paraId="7B2FA380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wykonania przedznakowania można stosować nietrwałą farbę, np. farbę silnie rozcieńczoną rozpuszczalnikiem. Zaleca się wykonywanie przedznakowania w postaci cienkich linii lub kropek. Początek i koniec znakowania należy zaznaczyć małą kreską poprzeczną.</w:t>
      </w:r>
      <w:r w:rsidR="00656B83" w:rsidRPr="004E616E">
        <w:t xml:space="preserve"> Do trasowania strzałek, symboli, napisów praktyczne jest zastosowanie kredy.</w:t>
      </w:r>
    </w:p>
    <w:p w14:paraId="6DA04E79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odnawiania oznakowania drogi, gdy stare oznakowanie jest wystarczająco czytelne i zgodne z dokumentacją projektową, można przedznakowania nie</w:t>
      </w:r>
      <w:r w:rsidR="00014474">
        <w:t> </w:t>
      </w:r>
      <w:r w:rsidRPr="004E616E">
        <w:t>wykonywać.</w:t>
      </w:r>
    </w:p>
    <w:p w14:paraId="39EF643B" w14:textId="77777777" w:rsidR="00656B83" w:rsidRPr="004E616E" w:rsidRDefault="00656B83" w:rsidP="002802F6">
      <w:pPr>
        <w:numPr>
          <w:ilvl w:val="12"/>
          <w:numId w:val="0"/>
        </w:numPr>
      </w:pPr>
      <w:r w:rsidRPr="004E616E">
        <w:tab/>
        <w:t>Wykonane przedznakowanie należy sprawdzić po wykonaniu pod względem zgodności z projektem</w:t>
      </w:r>
      <w:r w:rsidR="004053D3" w:rsidRPr="004E616E">
        <w:t>, prostoliniowości linii i płynności na łukach.</w:t>
      </w:r>
    </w:p>
    <w:p w14:paraId="2FE4F10B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5.6. Wykonanie oznakowania </w:t>
      </w:r>
      <w:r w:rsidR="00014474">
        <w:t xml:space="preserve">nawierzchni </w:t>
      </w:r>
      <w:r w:rsidRPr="004E616E">
        <w:t>drogi</w:t>
      </w:r>
    </w:p>
    <w:p w14:paraId="7D000304" w14:textId="77777777" w:rsidR="002802F6" w:rsidRPr="004E616E" w:rsidRDefault="002802F6" w:rsidP="00186E29">
      <w:pPr>
        <w:numPr>
          <w:ilvl w:val="12"/>
          <w:numId w:val="0"/>
        </w:numPr>
        <w:spacing w:after="120"/>
      </w:pPr>
      <w:r w:rsidRPr="004E616E">
        <w:rPr>
          <w:b/>
        </w:rPr>
        <w:t>5.6.</w:t>
      </w:r>
      <w:r w:rsidR="00A05216" w:rsidRPr="004E616E">
        <w:rPr>
          <w:b/>
        </w:rPr>
        <w:t>1</w:t>
      </w:r>
      <w:r w:rsidRPr="004E616E">
        <w:rPr>
          <w:b/>
        </w:rPr>
        <w:t xml:space="preserve">. </w:t>
      </w:r>
      <w:r w:rsidRPr="004E616E">
        <w:t>Wykonanie oznakowania drogi materiałami cienkowarstwowymi</w:t>
      </w:r>
    </w:p>
    <w:p w14:paraId="0480B05C" w14:textId="77777777" w:rsidR="002802F6" w:rsidRPr="004E616E" w:rsidRDefault="007F01BA" w:rsidP="00186E29">
      <w:pPr>
        <w:numPr>
          <w:ilvl w:val="12"/>
          <w:numId w:val="0"/>
        </w:numPr>
      </w:pPr>
      <w:r w:rsidRPr="004E616E">
        <w:tab/>
      </w:r>
      <w:r w:rsidR="002802F6" w:rsidRPr="004E616E">
        <w:t>Wykonanie znakowania powinno być zgodne z zaleceniami producenta materiałów, a w przypadku ich braku lub niepełnych danych - zgodne z poniższymi wskazaniami.</w:t>
      </w:r>
    </w:p>
    <w:p w14:paraId="57FA6F4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Farbę do znakowania cienkowarstwowego po otwarciu opakowania należy </w:t>
      </w:r>
      <w:r w:rsidR="007F01BA" w:rsidRPr="004E616E">
        <w:t xml:space="preserve">ujednorodnić w całej objętości. </w:t>
      </w:r>
      <w:r w:rsidRPr="004E616E">
        <w:t>Przed lub w czasie napełniania zbiornika malowarki zaleca się przecedzić farbę przez sito 0,6 mm. Nie wolno stosować do malowania mechanicznego farby, w której osad na dnie opakowania nie daje się całkowicie wymieszać lub na jej powierzchni znajduje się kożuch.</w:t>
      </w:r>
      <w:r w:rsidR="004053D3" w:rsidRPr="004E616E">
        <w:t xml:space="preserve"> </w:t>
      </w:r>
    </w:p>
    <w:p w14:paraId="3D8C811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Farbę należy nakładać równomierną warstwą o grubości ustalonej w ST, zachowując wymiary i ostrość krawędzi. Grubość nanoszonej warstwy zaleca się kontrolować przy pomocy grzebienia pomiarowego na płytce szklanej lub metalowej podkładanej na drodze malowarki. Ilość farby zużyta w czasie prac, określona przez średnie zużycie na metr kwadratowy nie może się różnić od ilości ustalonej, więcej niż o</w:t>
      </w:r>
      <w:r w:rsidR="00D82DFA" w:rsidRPr="004E616E">
        <w:t> </w:t>
      </w:r>
      <w:r w:rsidRPr="004E616E">
        <w:t>20%.</w:t>
      </w:r>
      <w:r w:rsidR="00272BBD" w:rsidRPr="004E616E">
        <w:t xml:space="preserve"> Temperatura powietrza powinna być w zakresie od 5</w:t>
      </w:r>
      <w:r w:rsidR="00042503" w:rsidRPr="00042503">
        <w:t>°</w:t>
      </w:r>
      <w:r w:rsidR="00272BBD" w:rsidRPr="004E616E">
        <w:t>C do 40</w:t>
      </w:r>
      <w:r w:rsidR="00042503" w:rsidRPr="00042503">
        <w:t>°</w:t>
      </w:r>
      <w:r w:rsidR="00272BBD" w:rsidRPr="004E616E">
        <w:t>C, a temperatura nawierzchni w zakresie od 5</w:t>
      </w:r>
      <w:r w:rsidR="00042503" w:rsidRPr="00042503">
        <w:t>°</w:t>
      </w:r>
      <w:r w:rsidR="00272BBD" w:rsidRPr="004E616E">
        <w:t>C do 50</w:t>
      </w:r>
      <w:r w:rsidR="00042503" w:rsidRPr="00042503">
        <w:t>°</w:t>
      </w:r>
      <w:r w:rsidR="00272BBD" w:rsidRPr="004E616E">
        <w:t>C przy wilgotności względnej powietrza poniżej 80% [</w:t>
      </w:r>
      <w:r w:rsidR="009A43CA" w:rsidRPr="004E616E">
        <w:t>2</w:t>
      </w:r>
      <w:r w:rsidR="00186E29" w:rsidRPr="004E616E">
        <w:t>3</w:t>
      </w:r>
      <w:r w:rsidR="00A17601" w:rsidRPr="004E616E">
        <w:t>].</w:t>
      </w:r>
    </w:p>
    <w:p w14:paraId="524117F6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Wszystkie większe prace powinny być wykonane przy użyciu samojezdnych malowarek z automatycznym podziałem linii i posypywaniem kulkami szklanymi </w:t>
      </w:r>
      <w:r w:rsidR="00EE2833" w:rsidRPr="004E616E">
        <w:t xml:space="preserve">pod ciśnieniem </w:t>
      </w:r>
      <w:r w:rsidRPr="004E616E">
        <w:t xml:space="preserve">z ew. materiałem uszorstniającym. W przypadku mniejszych prac, wielkość, wydajność i jakość sprzętu należy dostosować do zakresu i rozmiaru prac. </w:t>
      </w:r>
      <w:r w:rsidR="00186E29" w:rsidRPr="004E616E">
        <w:t>Inżynier na</w:t>
      </w:r>
      <w:r w:rsidR="00014474">
        <w:t> </w:t>
      </w:r>
      <w:r w:rsidR="00186E29" w:rsidRPr="004E616E">
        <w:t>wniosek Wykonawcy  zatwierdza d</w:t>
      </w:r>
      <w:r w:rsidRPr="004E616E">
        <w:t>ecyzję dotyczącą rodzaju sprzętu i</w:t>
      </w:r>
      <w:r w:rsidR="00D82DFA" w:rsidRPr="004E616E">
        <w:t> </w:t>
      </w:r>
      <w:r w:rsidRPr="004E616E">
        <w:t xml:space="preserve">sposobu wykonania </w:t>
      </w:r>
      <w:r w:rsidR="00186E29" w:rsidRPr="004E616E">
        <w:t>o</w:t>
      </w:r>
      <w:r w:rsidRPr="004E616E">
        <w:t>znakowania.</w:t>
      </w:r>
    </w:p>
    <w:p w14:paraId="26411295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5.6.</w:t>
      </w:r>
      <w:r w:rsidR="00186E29" w:rsidRPr="004E616E">
        <w:rPr>
          <w:b/>
        </w:rPr>
        <w:t>2</w:t>
      </w:r>
      <w:r w:rsidRPr="004E616E">
        <w:rPr>
          <w:b/>
        </w:rPr>
        <w:t xml:space="preserve">. </w:t>
      </w:r>
      <w:r w:rsidRPr="004E616E">
        <w:t xml:space="preserve">Wykonanie oznakowania drogi materiałami </w:t>
      </w:r>
      <w:r w:rsidR="00204755">
        <w:t xml:space="preserve">średnio i </w:t>
      </w:r>
      <w:r w:rsidRPr="004E616E">
        <w:t>grubowarstwowymi</w:t>
      </w:r>
    </w:p>
    <w:p w14:paraId="2972AC48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  <w:r w:rsidR="00B01277" w:rsidRPr="004E616E">
        <w:t xml:space="preserve"> Materiały grubowarstwowe zaleca się stosować na nawierzchniach nowych lub odnowionych z warstwą ścieralną SMA.</w:t>
      </w:r>
    </w:p>
    <w:p w14:paraId="2F480AF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malowarki. Ilość materiału zużyta w czasie prac, określona przez średnie zużycie na metr kwadratowy, nie może się różnić od ilości ustalonej, więcej niż o</w:t>
      </w:r>
      <w:r w:rsidR="00D82DFA" w:rsidRPr="004E616E">
        <w:t> </w:t>
      </w:r>
      <w:r w:rsidRPr="004E616E">
        <w:t>20%.</w:t>
      </w:r>
    </w:p>
    <w:p w14:paraId="79D88FA5" w14:textId="77777777" w:rsidR="00B01277" w:rsidRPr="004E616E" w:rsidRDefault="002802F6" w:rsidP="002802F6">
      <w:pPr>
        <w:numPr>
          <w:ilvl w:val="12"/>
          <w:numId w:val="0"/>
        </w:numPr>
      </w:pPr>
      <w:r w:rsidRPr="004E616E"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4E616E">
        <w:t> </w:t>
      </w:r>
      <w:r w:rsidRPr="004E616E">
        <w:t xml:space="preserve">posypywaniem kulkami szklanymi </w:t>
      </w:r>
      <w:r w:rsidR="00EE2833" w:rsidRPr="004E616E">
        <w:t xml:space="preserve">pod ciśnieniem </w:t>
      </w:r>
      <w:r w:rsidRPr="004E616E">
        <w:t>z ew. materiałem uszorstniającym. W</w:t>
      </w:r>
      <w:r w:rsidR="00EE2833" w:rsidRPr="004E616E">
        <w:t> </w:t>
      </w:r>
      <w:r w:rsidRPr="004E616E">
        <w:t>przypadku mniejszych prac, wielkość, wydajność i jakość sprzętu należy dostosować do</w:t>
      </w:r>
      <w:r w:rsidR="00014474">
        <w:t> </w:t>
      </w:r>
      <w:r w:rsidRPr="004E616E">
        <w:t>ich zakresu i</w:t>
      </w:r>
      <w:r w:rsidR="009A43CA" w:rsidRPr="004E616E">
        <w:t> </w:t>
      </w:r>
      <w:r w:rsidRPr="004E616E">
        <w:t xml:space="preserve">rozmiaru. </w:t>
      </w:r>
      <w:r w:rsidR="00186E29" w:rsidRPr="004E616E">
        <w:t>Inżynier na wniosek Wykonawcy zatwierdza decyzję dotyczącą rodzaju sprzętu i sposobu wykonania oznakowania.</w:t>
      </w:r>
      <w:r w:rsidRPr="004E616E">
        <w:t xml:space="preserve"> </w:t>
      </w:r>
    </w:p>
    <w:p w14:paraId="040BB3D1" w14:textId="77777777" w:rsidR="002802F6" w:rsidRPr="004E616E" w:rsidRDefault="00B01277" w:rsidP="002802F6">
      <w:pPr>
        <w:numPr>
          <w:ilvl w:val="12"/>
          <w:numId w:val="0"/>
        </w:numPr>
        <w:rPr>
          <w:strike/>
        </w:rPr>
      </w:pPr>
      <w:r w:rsidRPr="004E616E">
        <w:tab/>
      </w:r>
      <w:r w:rsidR="002802F6" w:rsidRPr="004E616E">
        <w:t>W przypadku znakowania nawierzchni betonowej należy przed aplikacją usunąć warstwę powierzchniową betonu metodą frezowania, śrutowania lub waterblasting, aby</w:t>
      </w:r>
      <w:r w:rsidR="004E616E">
        <w:t> </w:t>
      </w:r>
      <w:r w:rsidR="002802F6" w:rsidRPr="004E616E">
        <w:t>zlikwidować pozostałości mleczka cementowego i</w:t>
      </w:r>
      <w:r w:rsidR="009A43CA" w:rsidRPr="004E616E">
        <w:t> </w:t>
      </w:r>
      <w:r w:rsidR="002802F6" w:rsidRPr="004E616E">
        <w:t>uszorstnić powierzchnię. Po</w:t>
      </w:r>
      <w:r w:rsidR="00014474">
        <w:t> </w:t>
      </w:r>
      <w:r w:rsidR="002802F6" w:rsidRPr="004E616E">
        <w:t>usunięciu warstwy powierzchniowej betonu, należy powierzchnię znakowaną umyć wodą pod ciśnieniem oraz zagruntować środkiem wskazanym przez producenta masy (podkład, grunt, primer) w ilości przez niego podanej.</w:t>
      </w:r>
    </w:p>
    <w:p w14:paraId="4FFE0A9A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t>5.6.</w:t>
      </w:r>
      <w:r w:rsidR="00186E29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Wykonanie oznakowania drogi punktowymi elementami odblaskowymi</w:t>
      </w:r>
    </w:p>
    <w:p w14:paraId="5FE9A031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</w:p>
    <w:p w14:paraId="20B3675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</w:r>
      <w:r w:rsidR="00EE2833" w:rsidRPr="004E616E">
        <w:t>W</w:t>
      </w:r>
      <w:r w:rsidRPr="004E616E">
        <w:t>ykon</w:t>
      </w:r>
      <w:r w:rsidR="00EE2833" w:rsidRPr="004E616E">
        <w:t>ując</w:t>
      </w:r>
      <w:r w:rsidRPr="004E616E">
        <w:t xml:space="preserve"> oznakowani</w:t>
      </w:r>
      <w:r w:rsidR="00EE2833" w:rsidRPr="004E616E">
        <w:t>e</w:t>
      </w:r>
      <w:r w:rsidRPr="004E616E">
        <w:t xml:space="preserve"> punktowymi elementami odblaskowymi należy zwracać szczególną uwagę na staranne mocowanie elementów do podłoża, od czego zależy trwałość wykonanego oznakowania.</w:t>
      </w:r>
    </w:p>
    <w:p w14:paraId="1D916CB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Nie wolno zmieniać ustalonego przez producenta rodzaju kleju z uwagi na</w:t>
      </w:r>
      <w:r w:rsidR="00014474">
        <w:t> </w:t>
      </w:r>
      <w:r w:rsidRPr="004E616E">
        <w:t>możliwość uzyskania różnej jego przyczepności do nawierzchni i do materiałów, z których wykonano punktowe elementy odblaskowe.</w:t>
      </w:r>
    </w:p>
    <w:p w14:paraId="6F05AEEE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znakowania nawierzchni betonowych należy zastosować podkład (primer) poprawiający przyczepność przyklejanych punktowych elementów odblaskowych do nawierzchni.</w:t>
      </w:r>
    </w:p>
    <w:p w14:paraId="4814CE9B" w14:textId="77777777"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rPr>
          <w:b/>
          <w:bCs/>
        </w:rPr>
        <w:t>5.6.</w:t>
      </w:r>
      <w:r w:rsidR="00186E29" w:rsidRPr="004E616E">
        <w:rPr>
          <w:b/>
          <w:bCs/>
        </w:rPr>
        <w:t>4</w:t>
      </w:r>
      <w:r w:rsidRPr="004E616E">
        <w:rPr>
          <w:b/>
          <w:bCs/>
        </w:rPr>
        <w:t>.</w:t>
      </w:r>
      <w:r w:rsidRPr="004E616E">
        <w:t xml:space="preserve"> Wykonanie oznakowania tymczasowego</w:t>
      </w:r>
    </w:p>
    <w:p w14:paraId="6146EABF" w14:textId="77777777" w:rsidR="002802F6" w:rsidRPr="004E616E" w:rsidRDefault="002802F6" w:rsidP="00782997">
      <w:pPr>
        <w:pStyle w:val="Tekstpodstawowywcity"/>
        <w:spacing w:line="240" w:lineRule="auto"/>
        <w:ind w:left="0" w:firstLine="709"/>
        <w:jc w:val="both"/>
        <w:rPr>
          <w:b w:val="0"/>
        </w:rPr>
      </w:pPr>
      <w:r w:rsidRPr="004E616E">
        <w:rPr>
          <w:b w:val="0"/>
        </w:rPr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14:paraId="78A88470" w14:textId="77777777" w:rsidR="002802F6" w:rsidRPr="004E616E" w:rsidRDefault="002802F6" w:rsidP="002802F6">
      <w:pPr>
        <w:ind w:firstLine="709"/>
        <w:rPr>
          <w:szCs w:val="22"/>
        </w:rPr>
      </w:pPr>
      <w:r w:rsidRPr="004E616E">
        <w:rPr>
          <w:szCs w:val="22"/>
        </w:rPr>
        <w:t xml:space="preserve"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</w:t>
      </w:r>
      <w:r w:rsidRPr="004E616E">
        <w:rPr>
          <w:szCs w:val="22"/>
        </w:rPr>
        <w:lastRenderedPageBreak/>
        <w:t>ich zakończeniu będzie całkowicie niewidoczne, np. zostanie przykryte nową warstwą ścieralną nawierzchni.</w:t>
      </w:r>
    </w:p>
    <w:p w14:paraId="73EDC1D5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5.7. Usuwanie oznakowania poziomego</w:t>
      </w:r>
    </w:p>
    <w:p w14:paraId="0332000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usunięcia istniejącego oznakowania poziomego, czynność tę należy wykonać </w:t>
      </w:r>
      <w:r w:rsidR="00A17601" w:rsidRPr="004E616E">
        <w:t>tak, aby w jak najmniejszym stopniu</w:t>
      </w:r>
      <w:r w:rsidRPr="004E616E">
        <w:t xml:space="preserve"> uszk</w:t>
      </w:r>
      <w:r w:rsidR="00A17601" w:rsidRPr="004E616E">
        <w:t xml:space="preserve">odzić </w:t>
      </w:r>
      <w:r w:rsidRPr="004E616E">
        <w:t>nawierzchnię.</w:t>
      </w:r>
    </w:p>
    <w:p w14:paraId="30385C9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Zaleca się wykonywać usuwanie oznakowania:</w:t>
      </w:r>
    </w:p>
    <w:p w14:paraId="7D460332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cienkowarstwowego, metodą: frezowania mechanicznego lub wodą pod wysokim ciśnieniem (waterblasting), piaskowania, śrutowania, trawienia, wypalania</w:t>
      </w:r>
      <w:r w:rsidR="00A17601" w:rsidRPr="004E616E">
        <w:t>,</w:t>
      </w:r>
      <w:r w:rsidRPr="004E616E">
        <w:t xml:space="preserve"> zamalowania</w:t>
      </w:r>
      <w:r w:rsidR="00A17601" w:rsidRPr="004E616E">
        <w:t xml:space="preserve"> lub zaklejenia czarną taśmą.</w:t>
      </w:r>
    </w:p>
    <w:p w14:paraId="01F5984B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 xml:space="preserve">grubowarstwowego, metodą </w:t>
      </w:r>
      <w:r w:rsidR="00A17601" w:rsidRPr="004E616E">
        <w:t>usuwania wodą pod wysokim ciśnieniem</w:t>
      </w:r>
      <w:r w:rsidR="00437029" w:rsidRPr="004E616E">
        <w:t xml:space="preserve"> lub</w:t>
      </w:r>
      <w:r w:rsidRPr="004E616E">
        <w:t xml:space="preserve"> frezowania</w:t>
      </w:r>
      <w:r w:rsidR="00A17601" w:rsidRPr="004E616E">
        <w:t xml:space="preserve"> mechanicznego</w:t>
      </w:r>
      <w:r w:rsidRPr="004E616E">
        <w:t>,</w:t>
      </w:r>
    </w:p>
    <w:p w14:paraId="45E023ED" w14:textId="77777777" w:rsidR="002802F6" w:rsidRPr="004E616E" w:rsidRDefault="00437029" w:rsidP="004F1F3F">
      <w:pPr>
        <w:numPr>
          <w:ilvl w:val="0"/>
          <w:numId w:val="1"/>
        </w:numPr>
      </w:pPr>
      <w:r w:rsidRPr="004E616E">
        <w:t xml:space="preserve">wykonanego </w:t>
      </w:r>
      <w:r w:rsidR="002802F6" w:rsidRPr="004E616E">
        <w:t>punktow</w:t>
      </w:r>
      <w:r w:rsidR="00A17601" w:rsidRPr="004E616E">
        <w:t>ymi elementami odblaskowymi</w:t>
      </w:r>
      <w:r w:rsidR="002802F6" w:rsidRPr="004E616E">
        <w:t>, prostymi narzędziami mechanicznymi.</w:t>
      </w:r>
    </w:p>
    <w:p w14:paraId="42CF1B29" w14:textId="77777777" w:rsidR="00437029" w:rsidRPr="004E616E" w:rsidRDefault="009A43CA" w:rsidP="00437029">
      <w:pPr>
        <w:numPr>
          <w:ilvl w:val="0"/>
          <w:numId w:val="1"/>
        </w:numPr>
      </w:pPr>
      <w:r w:rsidRPr="004E616E">
        <w:t>u</w:t>
      </w:r>
      <w:r w:rsidR="00437029" w:rsidRPr="004E616E">
        <w:t>suwanie oznakowania na czas robót drogowych może być wykonane przez zamalowanie nietrwałą farbą barwy czarnej.</w:t>
      </w:r>
    </w:p>
    <w:p w14:paraId="1E51B92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Środki zastosowane do usunięcia oznakowania nie mogą wpływać ujemnie na</w:t>
      </w:r>
      <w:r w:rsidR="00D607B8">
        <w:t> </w:t>
      </w:r>
      <w:r w:rsidRPr="004E616E">
        <w:t>przyczepność nowego oznakowania do podłoża, na jego szorstkość, trwałość oraz na</w:t>
      </w:r>
      <w:r w:rsidR="00014474">
        <w:t> </w:t>
      </w:r>
      <w:r w:rsidRPr="004E616E">
        <w:t>właściwości podłoża.</w:t>
      </w:r>
      <w:r w:rsidR="00437029" w:rsidRPr="004E616E">
        <w:t xml:space="preserve"> </w:t>
      </w:r>
      <w:r w:rsidRPr="004E616E">
        <w:tab/>
        <w:t>Materiały pozostałe po usunięciu oznakowania należy usunąć z drogi tak, aby nie zanieczyszczały środowiska, w miejsce zaakceptowane przez Inżyniera.</w:t>
      </w:r>
    </w:p>
    <w:p w14:paraId="4037FA89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5.8. Odnowa oznakowania poziomego</w:t>
      </w:r>
    </w:p>
    <w:p w14:paraId="3E93218D" w14:textId="77777777" w:rsidR="002802F6" w:rsidRPr="004E616E" w:rsidRDefault="002802F6" w:rsidP="00782997">
      <w:pPr>
        <w:numPr>
          <w:ilvl w:val="12"/>
          <w:numId w:val="0"/>
        </w:numPr>
      </w:pPr>
      <w:r w:rsidRPr="004E616E">
        <w:tab/>
        <w:t>Odnawianie oznakowania poziomego, wykonywanego w przypadku utraty wymagań jednej z właściwości, należy wykonać materiałem o sprawdzonej dobrej przyczepności do starej warstwy.</w:t>
      </w:r>
    </w:p>
    <w:p w14:paraId="2D7AF88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4E616E">
        <w:t>ą</w:t>
      </w:r>
      <w:r w:rsidRPr="004E616E">
        <w:t xml:space="preserve"> cienką warstwą mas</w:t>
      </w:r>
      <w:r w:rsidR="00A17601" w:rsidRPr="004E616E">
        <w:t>ą</w:t>
      </w:r>
      <w:r w:rsidRPr="004E616E">
        <w:t xml:space="preserve"> termoplastycznej lub farbą wodorozcieńczalną zalecaną przez producenta masy, oznakowania wykonane masami chemoutwardzalnymi – farbami chemoutwardzalnymi, natryskiwanymi masami chemoutwardzalnymi (sprayplast) lub odpowiednimi akrylowymi farbami rozpuszczalnikowymi.</w:t>
      </w:r>
    </w:p>
    <w:p w14:paraId="619C8EB5" w14:textId="77777777" w:rsidR="002802F6" w:rsidRPr="004E616E" w:rsidRDefault="002802F6" w:rsidP="00D607B8">
      <w:pPr>
        <w:numPr>
          <w:ilvl w:val="12"/>
          <w:numId w:val="0"/>
        </w:numPr>
      </w:pPr>
      <w:r w:rsidRPr="004E616E">
        <w:tab/>
        <w:t>Ilość stosowanego do odnowienia materiału, należy dobrać w zależności od rodzaju i stanu oznakowania odnawianego, kierując się wskazówkami producenta materiału i</w:t>
      </w:r>
      <w:r w:rsidR="00D82DFA" w:rsidRPr="004E616E">
        <w:t> </w:t>
      </w:r>
      <w:r w:rsidRPr="004E616E">
        <w:t>zaleceniami Inżyniera.</w:t>
      </w:r>
    </w:p>
    <w:p w14:paraId="4E1B9CC8" w14:textId="77777777" w:rsidR="00DE22B8" w:rsidRPr="004E616E" w:rsidRDefault="00DE22B8" w:rsidP="00437029">
      <w:pPr>
        <w:pStyle w:val="Nagwek1"/>
      </w:pPr>
      <w:r w:rsidRPr="004E616E">
        <w:t>6. Kontrola jakości robót</w:t>
      </w:r>
      <w:bookmarkEnd w:id="14"/>
    </w:p>
    <w:p w14:paraId="145A7522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5" w:name="_Toc344981399"/>
      <w:r w:rsidRPr="004E616E">
        <w:t>6.1. Ogólne zasady kontroli jakości robót</w:t>
      </w:r>
    </w:p>
    <w:p w14:paraId="6D4C4FF9" w14:textId="77777777" w:rsidR="00BF32F7" w:rsidRDefault="00BF32F7" w:rsidP="00BF32F7">
      <w:pPr>
        <w:numPr>
          <w:ilvl w:val="12"/>
          <w:numId w:val="0"/>
        </w:numPr>
      </w:pPr>
      <w:r w:rsidRPr="004E616E">
        <w:tab/>
        <w:t>Ogólne zasady kontroli jakości robót podano w OST   D-M-00.00.00 „Wymagania ogólne” pkt 6.</w:t>
      </w:r>
    </w:p>
    <w:p w14:paraId="23A4ED42" w14:textId="77777777" w:rsidR="00AC2E92" w:rsidRPr="00237935" w:rsidRDefault="00AC2E92" w:rsidP="00AC2E92">
      <w:pPr>
        <w:pStyle w:val="Nagwek2"/>
        <w:numPr>
          <w:ilvl w:val="12"/>
          <w:numId w:val="0"/>
        </w:numPr>
      </w:pPr>
      <w:r w:rsidRPr="00237935">
        <w:t>6.</w:t>
      </w:r>
      <w:r w:rsidR="00DE59A6" w:rsidRPr="00237935">
        <w:t>2</w:t>
      </w:r>
      <w:r w:rsidRPr="00237935">
        <w:t>. Badania przed przystąpieniem do robót</w:t>
      </w:r>
    </w:p>
    <w:p w14:paraId="092EC2BD" w14:textId="77777777" w:rsidR="00AC2E92" w:rsidRPr="00237935" w:rsidRDefault="00AC2E92" w:rsidP="00AC2E92">
      <w:pPr>
        <w:numPr>
          <w:ilvl w:val="12"/>
          <w:numId w:val="0"/>
        </w:numPr>
      </w:pPr>
      <w:r w:rsidRPr="00237935">
        <w:tab/>
        <w:t>Przed przystąpieniem do robót Wykonawca powinien:</w:t>
      </w:r>
    </w:p>
    <w:p w14:paraId="61F18441" w14:textId="77777777" w:rsidR="00AC2E92" w:rsidRPr="00237935" w:rsidRDefault="00AC2E92" w:rsidP="00AC2E92">
      <w:pPr>
        <w:numPr>
          <w:ilvl w:val="0"/>
          <w:numId w:val="1"/>
        </w:numPr>
      </w:pPr>
      <w:r w:rsidRPr="00237935">
        <w:t xml:space="preserve">uzyskać wymagane dokumenty, dopuszczające wyroby budowlane do obrotu i powszechnego stosowania (np. stwierdzenie o oznakowaniu materiału znakiem CE lub znakiem budowlanym, deklarację właściwości użytkowych, krajową deklarację </w:t>
      </w:r>
      <w:r w:rsidRPr="00237935">
        <w:lastRenderedPageBreak/>
        <w:t>właściwości użytkowych, ocenę techniczną, aprobatę techniczną, ew. badania materiałów wykonane przez dostawców itp.),</w:t>
      </w:r>
    </w:p>
    <w:p w14:paraId="096BA947" w14:textId="77777777" w:rsidR="00AC2E92" w:rsidRPr="00237935" w:rsidRDefault="00AC2E92" w:rsidP="00AC2E92">
      <w:pPr>
        <w:numPr>
          <w:ilvl w:val="0"/>
          <w:numId w:val="1"/>
        </w:numPr>
      </w:pPr>
      <w:r w:rsidRPr="00237935">
        <w:t>ew. wykonać własne badania właściwości materiałów przeznaczonych do wykonania robót, określone przez Inżyniera.</w:t>
      </w:r>
    </w:p>
    <w:p w14:paraId="0249BF58" w14:textId="77777777" w:rsidR="00AC2E92" w:rsidRPr="004E616E" w:rsidRDefault="00AC2E92" w:rsidP="00AC2E92">
      <w:pPr>
        <w:numPr>
          <w:ilvl w:val="12"/>
          <w:numId w:val="0"/>
        </w:numPr>
      </w:pPr>
      <w:r w:rsidRPr="00237935">
        <w:tab/>
        <w:t>Wszystkie dokumenty oraz wyniki badań Wykonawca przedstawia Inżynierowi do akceptacji pod względem spełnienia wymogów formalnych oraz technicznych wynikających z dokumentacji projektowej i ST.</w:t>
      </w:r>
    </w:p>
    <w:p w14:paraId="623E4F6F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3</w:t>
      </w:r>
      <w:r w:rsidRPr="004E616E">
        <w:t>. Badanie przygotowania podłoża i przedznakowania</w:t>
      </w:r>
      <w:r w:rsidR="00014474">
        <w:t xml:space="preserve"> (trasowania)</w:t>
      </w:r>
    </w:p>
    <w:p w14:paraId="0B7A459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Powierzchnia jezdni przed wykonaniem </w:t>
      </w:r>
      <w:r w:rsidR="00437029" w:rsidRPr="004E616E">
        <w:t>o</w:t>
      </w:r>
      <w:r w:rsidRPr="004E616E">
        <w:t>znakowania poziomego musi być całkowicie czysta i sucha.</w:t>
      </w:r>
    </w:p>
    <w:p w14:paraId="6CCBC04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Przedznakowanie powinno być wykonane zgodnie z wymaganiami punktu 5.5.</w:t>
      </w:r>
    </w:p>
    <w:p w14:paraId="5F9BBC74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4</w:t>
      </w:r>
      <w:r w:rsidRPr="004E616E">
        <w:t>. Badania wykonania oznakowania poziomego</w:t>
      </w:r>
    </w:p>
    <w:p w14:paraId="7499A08E" w14:textId="77777777" w:rsidR="002802F6" w:rsidRPr="004E616E" w:rsidRDefault="002802F6" w:rsidP="002802F6">
      <w:pPr>
        <w:keepNext/>
        <w:numPr>
          <w:ilvl w:val="12"/>
          <w:numId w:val="0"/>
        </w:numPr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.1. </w:t>
      </w:r>
      <w:r w:rsidRPr="004E616E">
        <w:t>Wymagania wobec oznakowania poziomego</w:t>
      </w:r>
    </w:p>
    <w:p w14:paraId="44B14F70" w14:textId="77777777"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b/>
        </w:rPr>
      </w:pPr>
      <w:r w:rsidRPr="004E616E">
        <w:t>6.</w:t>
      </w:r>
      <w:r w:rsidR="00DE59A6">
        <w:t>4</w:t>
      </w:r>
      <w:r w:rsidRPr="004E616E">
        <w:t>.1.1. Zasady</w:t>
      </w:r>
    </w:p>
    <w:p w14:paraId="61414C3C" w14:textId="77777777" w:rsidR="00FE0F16" w:rsidRPr="004E616E" w:rsidRDefault="002802F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>
        <w:rPr>
          <w:spacing w:val="-3"/>
        </w:rPr>
        <w:t>akowania dróg według PN-EN 1436</w:t>
      </w:r>
      <w:r w:rsidR="00FE0F16"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="00FE0F16" w:rsidRPr="004E616E">
        <w:rPr>
          <w:spacing w:val="-3"/>
        </w:rPr>
        <w:t>].</w:t>
      </w:r>
    </w:p>
    <w:p w14:paraId="21167DC1" w14:textId="77777777" w:rsidR="00FE0F16" w:rsidRPr="004E616E" w:rsidRDefault="00FE0F1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Wzięto pod uwagę następujące parametry:</w:t>
      </w:r>
    </w:p>
    <w:p w14:paraId="76E3146D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dzień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alternatywnie przez współczynnik luminancji β lub współczynnik luminancji w świetle rozproszonym Qd oraz dodatkowo </w:t>
      </w:r>
      <w:r w:rsidR="00893477" w:rsidRPr="004E616E">
        <w:rPr>
          <w:spacing w:val="-3"/>
        </w:rPr>
        <w:t xml:space="preserve">przez </w:t>
      </w:r>
      <w:r w:rsidRPr="004E616E">
        <w:rPr>
          <w:spacing w:val="-3"/>
        </w:rPr>
        <w:t>współrzędne chromatyczności,</w:t>
      </w:r>
    </w:p>
    <w:p w14:paraId="00938619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nocy określana przez współczynnik odblasku R</w:t>
      </w:r>
      <w:r w:rsidRPr="004E616E">
        <w:rPr>
          <w:spacing w:val="-3"/>
          <w:vertAlign w:val="subscript"/>
        </w:rPr>
        <w:t>L</w:t>
      </w:r>
      <w:r w:rsidRPr="004E616E">
        <w:rPr>
          <w:spacing w:val="-3"/>
        </w:rPr>
        <w:t xml:space="preserve">, </w:t>
      </w:r>
    </w:p>
    <w:p w14:paraId="368C2128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szorstkość (własności antypoślizgowe)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przez wskaźnik szorstkości SRT.</w:t>
      </w:r>
    </w:p>
    <w:p w14:paraId="38E0DE97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trwałość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w badaniach na odcinku drogowym.</w:t>
      </w:r>
    </w:p>
    <w:p w14:paraId="25C80ABE" w14:textId="77777777" w:rsidR="00361C30" w:rsidRPr="004E616E" w:rsidRDefault="00361C30" w:rsidP="00264275">
      <w:pPr>
        <w:rPr>
          <w:spacing w:val="-3"/>
        </w:rPr>
      </w:pPr>
      <w:r w:rsidRPr="004E616E">
        <w:rPr>
          <w:spacing w:val="-3"/>
        </w:rPr>
        <w:tab/>
      </w:r>
      <w:r w:rsidR="00264275" w:rsidRPr="004E616E">
        <w:rPr>
          <w:spacing w:val="-3"/>
        </w:rPr>
        <w:t>Parametry te zostały podzielone na kilka klas wymagań, które można przywołać w</w:t>
      </w:r>
      <w:r w:rsidR="00D82DFA" w:rsidRPr="004E616E">
        <w:rPr>
          <w:spacing w:val="-3"/>
        </w:rPr>
        <w:t> </w:t>
      </w:r>
      <w:r w:rsidR="00264275" w:rsidRPr="004E616E">
        <w:rPr>
          <w:spacing w:val="-3"/>
        </w:rPr>
        <w:t>zależności od potrzeb</w:t>
      </w:r>
      <w:r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Pr="004E616E">
        <w:rPr>
          <w:spacing w:val="-3"/>
        </w:rPr>
        <w:t>]</w:t>
      </w:r>
      <w:r w:rsidR="00264275" w:rsidRPr="004E616E">
        <w:rPr>
          <w:spacing w:val="-3"/>
        </w:rPr>
        <w:t xml:space="preserve">. W niniejszej specyfikacji drogi podzielono na dwie klasy: </w:t>
      </w:r>
    </w:p>
    <w:p w14:paraId="0650E43B" w14:textId="77777777" w:rsidR="00361C30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pierwsza obejmuje drogi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100 km/h lub o natężeniu </w:t>
      </w:r>
      <w:r w:rsidR="00361C30" w:rsidRPr="004E616E">
        <w:rPr>
          <w:spacing w:val="-3"/>
        </w:rPr>
        <w:t xml:space="preserve">ruchu </w:t>
      </w:r>
      <w:r w:rsidRPr="004E616E">
        <w:rPr>
          <w:spacing w:val="-3"/>
        </w:rPr>
        <w:t xml:space="preserve">&gt; 2500 pojazdów rzeczywistych/dobę/pas, </w:t>
      </w:r>
    </w:p>
    <w:p w14:paraId="685070AA" w14:textId="77777777" w:rsidR="00264275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druga: </w:t>
      </w:r>
      <w:r w:rsidR="00361C30" w:rsidRPr="004E616E">
        <w:rPr>
          <w:spacing w:val="-3"/>
        </w:rPr>
        <w:t xml:space="preserve">o prędkości dopuszczalnej &lt; 100 km/h </w:t>
      </w:r>
      <w:r w:rsidR="0036060C" w:rsidRPr="004E616E">
        <w:rPr>
          <w:spacing w:val="-3"/>
        </w:rPr>
        <w:t>i</w:t>
      </w:r>
      <w:r w:rsidR="00361C30" w:rsidRPr="004E616E">
        <w:rPr>
          <w:spacing w:val="-3"/>
        </w:rPr>
        <w:t xml:space="preserve"> o natężeniu ruchu &lt; 2500 pojazdów rzeczywistych/dobę/pas.</w:t>
      </w:r>
    </w:p>
    <w:p w14:paraId="70FF23AA" w14:textId="77777777" w:rsidR="00DC46E9" w:rsidRPr="004E616E" w:rsidRDefault="00DC46E9" w:rsidP="00DC46E9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Przyjęto następujące minimalne wymagania dla dróg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100 km/h lub o natężeniu &gt; 2500 pojazdów rzeczywistych/dobę/pas: R3, RW3, B2, Q3 i S1. Natomiast dla dróg pozostałych: R2, RW2, B2, Q2 i S1.</w:t>
      </w:r>
    </w:p>
    <w:p w14:paraId="07081EE8" w14:textId="77777777"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Badania wstępne, dla których określono pierwsze wymaganie, są wykonywane w celu kontroli przed odbiorem. Powinny być wykonane w terminie od </w:t>
      </w:r>
      <w:r w:rsidR="004745DF">
        <w:rPr>
          <w:spacing w:val="-3"/>
        </w:rPr>
        <w:t>14</w:t>
      </w:r>
      <w:r w:rsidRPr="004E616E">
        <w:rPr>
          <w:spacing w:val="-3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14:paraId="5D965E5B" w14:textId="77777777"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Barwa żółta dotyczy tylko oznakowań tymczasowych, które także powinny być kontrolowane. Inne barwy oznakowań niż biała i żółta należy stosować zgodnie z zaleceniami zawartymi w załączniku nr 2 do rozporządzenia [</w:t>
      </w:r>
      <w:r w:rsidR="009A43CA" w:rsidRPr="004E616E">
        <w:rPr>
          <w:spacing w:val="-3"/>
        </w:rPr>
        <w:t>11</w:t>
      </w:r>
      <w:r w:rsidRPr="004E616E">
        <w:rPr>
          <w:spacing w:val="-3"/>
        </w:rPr>
        <w:t>].</w:t>
      </w:r>
    </w:p>
    <w:p w14:paraId="6CAEAC1D" w14:textId="77777777" w:rsidR="002802F6" w:rsidRPr="004E616E" w:rsidRDefault="002802F6" w:rsidP="004745DF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.1.2. Widzialność w dzień</w:t>
      </w:r>
      <w:r w:rsidR="0026499C" w:rsidRPr="004E616E">
        <w:t xml:space="preserve"> i barwa oznakowania</w:t>
      </w:r>
    </w:p>
    <w:p w14:paraId="040DB353" w14:textId="77777777" w:rsidR="00A17AE3" w:rsidRDefault="0026499C" w:rsidP="00CA6157">
      <w:pPr>
        <w:numPr>
          <w:ilvl w:val="12"/>
          <w:numId w:val="0"/>
        </w:numPr>
      </w:pPr>
      <w:r w:rsidRPr="004E616E">
        <w:tab/>
        <w:t>Do określenia odbicia światła dziennego lub odbicia oświetlenia drogi od oznakowania (tzw. widzialność w dzień) [4] stosuje się: albo współczynnik luminancji w</w:t>
      </w:r>
      <w:r w:rsidR="006875A8" w:rsidRPr="004E616E">
        <w:t> </w:t>
      </w:r>
      <w:r w:rsidRPr="004E616E">
        <w:t>świetle rozproszonym Qd, który jest wyrażany w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 xml:space="preserve">-1 </w:t>
      </w:r>
      <w:r w:rsidRPr="004E616E">
        <w:t>albo współczynnik luminancji ß</w:t>
      </w:r>
      <w:r w:rsidRPr="004E616E">
        <w:rPr>
          <w:i/>
        </w:rPr>
        <w:t xml:space="preserve"> </w:t>
      </w:r>
      <w:r w:rsidRPr="004E616E">
        <w:t xml:space="preserve">bezwymiarowy. </w:t>
      </w:r>
      <w:r w:rsidR="00A17AE3" w:rsidRPr="00A17AE3">
        <w:t xml:space="preserve">Pomiary </w:t>
      </w:r>
      <w:r w:rsidR="00A17AE3" w:rsidRPr="004E616E">
        <w:t>ß</w:t>
      </w:r>
      <w:r w:rsidR="00A17AE3" w:rsidRPr="00A17AE3">
        <w:t xml:space="preserve"> wykonuje się kolorymetrem przy oświetleniu </w:t>
      </w:r>
      <w:r w:rsidR="00A17AE3" w:rsidRPr="00A17AE3">
        <w:lastRenderedPageBreak/>
        <w:t>wzorcowym źródłem światła D65 i geometrii strumienia światła 45</w:t>
      </w:r>
      <w:r w:rsidR="00A17AE3" w:rsidRPr="00A17AE3">
        <w:rPr>
          <w:vertAlign w:val="superscript"/>
        </w:rPr>
        <w:t>o</w:t>
      </w:r>
      <w:r w:rsidR="00A17AE3" w:rsidRPr="00A17AE3">
        <w:t>/0</w:t>
      </w:r>
      <w:r w:rsidR="00A17AE3" w:rsidRPr="00A17AE3">
        <w:rPr>
          <w:vertAlign w:val="superscript"/>
        </w:rPr>
        <w:t>o</w:t>
      </w:r>
      <w:r w:rsidR="00A17AE3">
        <w:t>.</w:t>
      </w:r>
      <w:r w:rsidR="00A17AE3" w:rsidRPr="00A17AE3">
        <w:t>Dopuszczalny rozsył padającej wiązki światła wynosi ±5°, zaś odbitej ±10°. Mierzona powierzchnia oznakowania nie powinna być mniejsza niż 5 cm</w:t>
      </w:r>
      <w:r w:rsidR="00A17AE3" w:rsidRPr="00A17AE3">
        <w:rPr>
          <w:vertAlign w:val="superscript"/>
        </w:rPr>
        <w:t>3</w:t>
      </w:r>
      <w:r w:rsidR="00A17AE3" w:rsidRPr="00A17AE3">
        <w:t>. W przypadku bardzo chropowatych powierzchni, należy zwiększyć pole pomiarowe np. do 25 cm</w:t>
      </w:r>
      <w:r w:rsidR="00A17AE3" w:rsidRPr="00A17AE3">
        <w:rPr>
          <w:vertAlign w:val="superscript"/>
        </w:rPr>
        <w:t>3</w:t>
      </w:r>
      <w:r w:rsidR="00A17AE3" w:rsidRPr="00A17AE3">
        <w:t xml:space="preserve">, a w przypadku oznakowań profilowanych (tzw. strukturalnych) zmierzona wartość współczynnika luminancji </w:t>
      </w:r>
      <w:r w:rsidR="00A17AE3" w:rsidRPr="00A17AE3">
        <w:rPr>
          <w:i/>
        </w:rPr>
        <w:t>ß</w:t>
      </w:r>
      <w:r w:rsidR="00A17AE3" w:rsidRPr="00A17AE3">
        <w:t xml:space="preserve"> może być fałszywa. Należy wtedy widzialność oznakowania ocenić za pomocą współczynnika luminancji w świetle rozproszonym </w:t>
      </w:r>
      <w:r w:rsidR="00A17AE3" w:rsidRPr="00842AEB">
        <w:t>Q</w:t>
      </w:r>
      <w:r w:rsidR="00842AEB" w:rsidRPr="00842AEB">
        <w:t>d</w:t>
      </w:r>
      <w:r w:rsidR="00A17AE3" w:rsidRPr="00842AEB">
        <w:t>,</w:t>
      </w:r>
      <w:r w:rsidR="00A17AE3" w:rsidRPr="00A17AE3">
        <w:t xml:space="preserve"> mierzonego reflektometrem</w:t>
      </w:r>
      <w:r w:rsidR="00A17AE3">
        <w:rPr>
          <w:i/>
          <w:vertAlign w:val="subscript"/>
        </w:rPr>
        <w:t xml:space="preserve"> </w:t>
      </w:r>
    </w:p>
    <w:p w14:paraId="1CA52217" w14:textId="77777777" w:rsidR="0026499C" w:rsidRPr="004E616E" w:rsidRDefault="0026499C" w:rsidP="00CA6157">
      <w:pPr>
        <w:numPr>
          <w:ilvl w:val="12"/>
          <w:numId w:val="0"/>
        </w:numPr>
      </w:pPr>
      <w:r w:rsidRPr="004E616E">
        <w:t>Wybór metody oceny i wymaganej klasy zależy od zarządców dróg</w:t>
      </w:r>
      <w:r w:rsidR="00186E29" w:rsidRPr="004E616E">
        <w:t xml:space="preserve"> i zostanie określona w ST lub zostanie wskazana przez </w:t>
      </w:r>
      <w:r w:rsidR="00A97B44" w:rsidRPr="004E616E">
        <w:t>Inżyniera</w:t>
      </w:r>
      <w:r w:rsidRPr="004E616E">
        <w:t>.</w:t>
      </w:r>
    </w:p>
    <w:p w14:paraId="061982E8" w14:textId="77777777" w:rsidR="0026499C" w:rsidRPr="004E616E" w:rsidRDefault="0026499C" w:rsidP="0036060C">
      <w:pPr>
        <w:numPr>
          <w:ilvl w:val="12"/>
          <w:numId w:val="0"/>
        </w:numPr>
      </w:pPr>
      <w:r w:rsidRPr="004E616E">
        <w:tab/>
        <w:t xml:space="preserve">Ze względu na wartość współczynnika luminancji w świetle rozproszonym Qd poziome oznakowania drogowe dzielimy na klasy podane w tablicy </w:t>
      </w:r>
      <w:r w:rsidR="00A97B44" w:rsidRPr="004E616E">
        <w:t>8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14:paraId="1BBFBAC0" w14:textId="77777777" w:rsidR="0026499C" w:rsidRPr="004E616E" w:rsidRDefault="0026499C" w:rsidP="00186E29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8</w:t>
      </w:r>
      <w:r w:rsidRPr="004E616E">
        <w:t>. Klasy poziomych oznakowań dróg (w stanie suchym) ze względu na Qd</w:t>
      </w:r>
      <w:r w:rsidRPr="004E616E">
        <w:rPr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993"/>
        <w:gridCol w:w="4961"/>
      </w:tblGrid>
      <w:tr w:rsidR="0026499C" w:rsidRPr="004E616E" w14:paraId="4CFE705C" w14:textId="77777777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256C21A2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052FB13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A76DCB9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Minimalna wartość współczynnika luminancji w świetle rozproszonym</w:t>
            </w:r>
            <w:r w:rsidR="00893477" w:rsidRPr="004E616E">
              <w:t>,</w:t>
            </w:r>
            <w:r w:rsidRPr="004E616E">
              <w:t>Q</w:t>
            </w:r>
            <w:r w:rsidRPr="00842AEB">
              <w:t>d</w:t>
            </w:r>
            <w:r w:rsidRPr="004E616E">
              <w:rPr>
                <w:i/>
                <w:vertAlign w:val="subscript"/>
              </w:rPr>
              <w:t xml:space="preserve"> 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26499C" w:rsidRPr="004E616E" w14:paraId="100E004F" w14:textId="77777777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8295A61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14:paraId="457D16BA" w14:textId="77777777" w:rsidR="0026499C" w:rsidRPr="004E616E" w:rsidRDefault="0026499C" w:rsidP="0026499C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ADDAF17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Q0*</w:t>
            </w:r>
          </w:p>
          <w:p w14:paraId="5592F72C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02212988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4D42F204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4B525C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10A341CE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14:paraId="62204005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0A44E4E6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</w:tc>
      </w:tr>
      <w:tr w:rsidR="0026499C" w:rsidRPr="004E616E" w14:paraId="722AB0CE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42E8562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14:paraId="07BFBA4D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15ACA34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14:paraId="730C0980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  <w:p w14:paraId="2FD560D2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Q4</w:t>
            </w:r>
          </w:p>
          <w:p w14:paraId="27F032BB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D6ECA0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14:paraId="044094EA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  <w:p w14:paraId="3C9D7FDE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160</w:t>
            </w:r>
          </w:p>
          <w:p w14:paraId="013F3D98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200</w:t>
            </w:r>
          </w:p>
        </w:tc>
      </w:tr>
      <w:tr w:rsidR="0026499C" w:rsidRPr="004E616E" w14:paraId="524B4902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ACDBEB4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 i</w:t>
            </w:r>
            <w:r w:rsidR="006875A8" w:rsidRPr="004E616E">
              <w:t> </w:t>
            </w:r>
            <w:r w:rsidRPr="004E616E">
              <w:t>betonowa/</w:t>
            </w:r>
          </w:p>
          <w:p w14:paraId="7219EC1C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783DD97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14:paraId="48D8C797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Q1</w:t>
            </w:r>
          </w:p>
          <w:p w14:paraId="3F6DCE9C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Q2</w:t>
            </w:r>
          </w:p>
          <w:p w14:paraId="729C1FF2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A82689E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14:paraId="27F47035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80</w:t>
            </w:r>
          </w:p>
          <w:p w14:paraId="67816FED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100</w:t>
            </w:r>
          </w:p>
          <w:p w14:paraId="6BAFCCA8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</w:tc>
      </w:tr>
    </w:tbl>
    <w:p w14:paraId="2D3CB4DC" w14:textId="77777777" w:rsidR="0026499C" w:rsidRPr="004E616E" w:rsidRDefault="0026499C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klasa Q0 jest stosowana, gdy widzialność w dzień jest oceniana za pomocą współczynnika luminancji </w:t>
      </w:r>
      <w:r w:rsidRPr="004E616E">
        <w:rPr>
          <w:sz w:val="20"/>
          <w:lang w:val="en-GB"/>
        </w:rPr>
        <w:sym w:font="Symbol" w:char="0062"/>
      </w:r>
    </w:p>
    <w:p w14:paraId="0CF31B51" w14:textId="77777777" w:rsidR="00E41793" w:rsidRDefault="0036060C" w:rsidP="00842AEB">
      <w:pPr>
        <w:numPr>
          <w:ilvl w:val="12"/>
          <w:numId w:val="0"/>
        </w:numPr>
        <w:spacing w:before="120"/>
      </w:pPr>
      <w:r w:rsidRPr="004E616E">
        <w:tab/>
      </w:r>
      <w:r w:rsidR="00E41793" w:rsidRPr="004E616E">
        <w:t>Ze względu na wartość współczynnika luminancji ß</w:t>
      </w:r>
      <w:r w:rsidR="00E41793" w:rsidRPr="004E616E">
        <w:rPr>
          <w:i/>
        </w:rPr>
        <w:t xml:space="preserve"> </w:t>
      </w:r>
      <w:r w:rsidR="00E41793" w:rsidRPr="004E616E">
        <w:t xml:space="preserve">poziome oznakowania drogowe dzieli się na klasy podane w tablicy </w:t>
      </w:r>
      <w:r w:rsidR="00A97B44" w:rsidRPr="004E616E">
        <w:t>9</w:t>
      </w:r>
      <w:r w:rsidR="00E41793" w:rsidRPr="004E616E">
        <w:t xml:space="preserve"> [</w:t>
      </w:r>
      <w:r w:rsidR="006875A8" w:rsidRPr="004E616E">
        <w:t>1</w:t>
      </w:r>
      <w:r w:rsidR="00E41793" w:rsidRPr="004E616E">
        <w:t>].</w:t>
      </w:r>
    </w:p>
    <w:p w14:paraId="656B9929" w14:textId="77777777" w:rsidR="00E41793" w:rsidRPr="004E616E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A97B44" w:rsidRPr="004E616E">
        <w:t>9</w:t>
      </w:r>
      <w:r w:rsidRPr="004E616E">
        <w:t>.</w:t>
      </w:r>
      <w:r w:rsidR="0074268A">
        <w:tab/>
      </w:r>
      <w:r w:rsidRPr="004E616E"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686"/>
      </w:tblGrid>
      <w:tr w:rsidR="00E41793" w:rsidRPr="004E616E" w14:paraId="2E8A8C6E" w14:textId="77777777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6BDFB693" w14:textId="77777777" w:rsidR="00E41793" w:rsidRPr="004E616E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006C08D6" w14:textId="77777777"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B9BAEB7" w14:textId="77777777"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Wartość współczynnika ß</w:t>
            </w:r>
          </w:p>
        </w:tc>
      </w:tr>
      <w:tr w:rsidR="00E41793" w:rsidRPr="004E616E" w14:paraId="403D9761" w14:textId="77777777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43A371F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14:paraId="18616DF7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CC45E11" w14:textId="77777777"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B0</w:t>
            </w:r>
            <w:r w:rsidR="00977022" w:rsidRPr="00977022">
              <w:t>*</w:t>
            </w:r>
          </w:p>
          <w:p w14:paraId="44599B00" w14:textId="77777777"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B2</w:t>
            </w:r>
          </w:p>
          <w:p w14:paraId="3C9C2D56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14:paraId="4E840A04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14:paraId="3A812A1F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839CBF8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2C52A15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7905566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5CD1BE82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14:paraId="75866780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14:paraId="2889A7CF" w14:textId="77777777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E54413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14:paraId="17714C98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09425D4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14:paraId="7E7C2235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14:paraId="7B39568B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14:paraId="61BA061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894480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0515C4A9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2F2638E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14:paraId="6862920B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14:paraId="2CF85030" w14:textId="77777777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3F774AF" w14:textId="77777777"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lastRenderedPageBreak/>
              <w:t>nawierzchnia asfaltowa i</w:t>
            </w:r>
            <w:r w:rsidR="00904CBE">
              <w:t> </w:t>
            </w:r>
            <w:r w:rsidRPr="004E616E">
              <w:t>betonowa/</w:t>
            </w:r>
          </w:p>
          <w:p w14:paraId="0744382B" w14:textId="77777777"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F2B6DE3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14:paraId="20237402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B1</w:t>
            </w:r>
          </w:p>
          <w:p w14:paraId="0B2642B4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B2</w:t>
            </w:r>
          </w:p>
          <w:p w14:paraId="55D99BED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83FB734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wymagań</w:t>
            </w:r>
          </w:p>
          <w:p w14:paraId="5F641324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  <w:p w14:paraId="1D3F3056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1C2E0812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</w:tc>
      </w:tr>
    </w:tbl>
    <w:p w14:paraId="4D291D60" w14:textId="77777777" w:rsidR="00E41793" w:rsidRPr="004E616E" w:rsidRDefault="00E41793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>* klasa B0 jest stosowana, gdy widoczność w dzień jest oceniana za pomocą współczynnika luminancji w świetle rozproszonym Qd</w:t>
      </w:r>
    </w:p>
    <w:p w14:paraId="3D58C0D8" w14:textId="77777777" w:rsidR="00111FE7" w:rsidRPr="004E616E" w:rsidRDefault="00111FE7" w:rsidP="00111FE7">
      <w:pPr>
        <w:numPr>
          <w:ilvl w:val="12"/>
          <w:numId w:val="0"/>
        </w:numPr>
        <w:spacing w:before="120"/>
      </w:pPr>
      <w:r w:rsidRPr="004E616E">
        <w:tab/>
        <w:t xml:space="preserve">W tablicy </w:t>
      </w:r>
      <w:r w:rsidR="00A97B44" w:rsidRPr="004E616E">
        <w:t>10</w:t>
      </w:r>
      <w:r w:rsidRPr="004E616E">
        <w:t xml:space="preserve"> podano wymagania względem współczynnika luminancji ß i współczynnika luminancji w świetle rozproszonym Qd, jakie powinny spełniać oznakowania dróg w okresie eksploatacji</w:t>
      </w:r>
      <w:r w:rsidR="00B01277" w:rsidRPr="004E616E">
        <w:t>.</w:t>
      </w:r>
    </w:p>
    <w:p w14:paraId="10EAF790" w14:textId="77777777" w:rsidR="00111FE7" w:rsidRPr="004E616E" w:rsidRDefault="00111FE7" w:rsidP="0036060C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10</w:t>
      </w:r>
      <w:r w:rsidRPr="004E616E">
        <w:t>. Wymagania eksploatacyjne odnośnie współczynnika luminancji ß i współczynnika luminancji w świetle rozproszonym Qd oznakowań dróg. Metody badań według PN-EN 1436:20</w:t>
      </w:r>
      <w:r w:rsidR="0036060C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4E616E" w14:paraId="15F13D28" w14:textId="77777777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12801AB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6D4B2FF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8E3AB1D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1286681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Wymagania</w:t>
            </w:r>
          </w:p>
        </w:tc>
      </w:tr>
      <w:tr w:rsidR="00111FE7" w:rsidRPr="004E616E" w14:paraId="3F049161" w14:textId="77777777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C3D649" w14:textId="77777777" w:rsidR="00111FE7" w:rsidRPr="004E616E" w:rsidRDefault="00111FE7" w:rsidP="00977022">
            <w:pPr>
              <w:jc w:val="center"/>
            </w:pPr>
            <w:r w:rsidRPr="004E616E"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00958D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nowego (od 7 do 30 dnia):</w:t>
            </w:r>
            <w:r w:rsidR="0061516C" w:rsidRPr="004E616E">
              <w:rPr>
                <w:vertAlign w:val="superscript"/>
              </w:rPr>
              <w:t>*</w:t>
            </w:r>
          </w:p>
          <w:p w14:paraId="4775EC55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asfaltowej (klasa B3)</w:t>
            </w:r>
          </w:p>
          <w:p w14:paraId="11F855DE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betonowej (klasa B4)</w:t>
            </w:r>
          </w:p>
          <w:p w14:paraId="7F02E915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żółta tymczasowa (klasa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B4B6C0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08D3C1CA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3EBE1449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1D0D50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7E9472E7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2008F4A4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0,40</w:t>
            </w:r>
          </w:p>
          <w:p w14:paraId="129E00A3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0,50</w:t>
            </w:r>
          </w:p>
          <w:p w14:paraId="528B2483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0,30</w:t>
            </w:r>
          </w:p>
        </w:tc>
      </w:tr>
      <w:tr w:rsidR="00111FE7" w:rsidRPr="004E616E" w14:paraId="51070D9C" w14:textId="77777777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49FD46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862167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eksploato</w:t>
            </w:r>
            <w:r w:rsidR="00842AEB">
              <w:t>wanego po 30 dniu od wykonania:</w:t>
            </w:r>
            <w:r w:rsidR="00842AEB">
              <w:rPr>
                <w:vertAlign w:val="superscript"/>
              </w:rPr>
              <w:t>*</w:t>
            </w:r>
          </w:p>
          <w:p w14:paraId="56BC1E05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B2)</w:t>
            </w:r>
          </w:p>
          <w:p w14:paraId="09D8891A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B3)</w:t>
            </w:r>
          </w:p>
          <w:p w14:paraId="53105168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0FEE01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622A736E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9B1F5A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070E71C0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502E931D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25CE9A80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0209E79C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</w:tc>
      </w:tr>
      <w:tr w:rsidR="00111FE7" w:rsidRPr="004E616E" w14:paraId="19279A53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A1ED86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21DB9C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oznakowania nowego (od 7 do 30 dnia):</w:t>
            </w:r>
            <w:r w:rsidR="00842AEB">
              <w:rPr>
                <w:vertAlign w:val="superscript"/>
              </w:rPr>
              <w:t>*</w:t>
            </w:r>
          </w:p>
          <w:p w14:paraId="76F2D6C5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14:paraId="5D26415F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14:paraId="1FA6B274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18D6EB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8F9D9DA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2749EE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14:paraId="424BD8BF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2C6F47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559CAA2E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14:paraId="76398EC9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14:paraId="0FC1E86D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582BCF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956CE2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</w:t>
            </w:r>
            <w:r w:rsidR="00842AEB">
              <w:t>owania po 30 dniu od wykonania:</w:t>
            </w:r>
            <w:r w:rsidR="00842AEB">
              <w:rPr>
                <w:vertAlign w:val="superscript"/>
              </w:rPr>
              <w:t>*</w:t>
            </w:r>
          </w:p>
          <w:p w14:paraId="437ED4EC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14:paraId="73BB2BC3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14:paraId="6E8AC35C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75936F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5A602A3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BFDD9C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14:paraId="17A5A4EF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8B510A8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654CE0D5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14:paraId="515A497C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14:paraId="0531757A" w14:textId="77777777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FE50ED" w14:textId="77777777" w:rsidR="00111FE7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7357D5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 xml:space="preserve">Współrzędne chromatyczności </w:t>
            </w:r>
            <w:r w:rsidRPr="004E616E">
              <w:rPr>
                <w:i/>
                <w:lang w:val="en-GB"/>
              </w:rPr>
              <w:t>x</w:t>
            </w:r>
            <w:r w:rsidRPr="004E616E">
              <w:rPr>
                <w:lang w:val="en-GB"/>
              </w:rPr>
              <w:t>,</w:t>
            </w:r>
            <w:r w:rsidRPr="004E616E">
              <w:rPr>
                <w:i/>
                <w:lang w:val="en-GB"/>
              </w:rPr>
              <w:t>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FD6802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8C0891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 xml:space="preserve">wg rys. </w:t>
            </w:r>
            <w:r w:rsidR="009A43CA" w:rsidRPr="004E616E">
              <w:rPr>
                <w:lang w:val="en-GB"/>
              </w:rPr>
              <w:t>1,2 i 3</w:t>
            </w:r>
          </w:p>
        </w:tc>
      </w:tr>
    </w:tbl>
    <w:p w14:paraId="557471C8" w14:textId="77777777" w:rsidR="00111FE7" w:rsidRPr="004E616E" w:rsidRDefault="0061516C" w:rsidP="00842AEB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111FE7" w:rsidRPr="004E616E">
        <w:rPr>
          <w:sz w:val="20"/>
          <w:vertAlign w:val="superscript"/>
        </w:rPr>
        <w:t xml:space="preserve"> </w:t>
      </w:r>
      <w:r w:rsidR="00111FE7" w:rsidRPr="004E616E">
        <w:rPr>
          <w:sz w:val="20"/>
        </w:rPr>
        <w:t>na wszystkich drogach</w:t>
      </w:r>
    </w:p>
    <w:p w14:paraId="6F3DE2CA" w14:textId="77777777" w:rsidR="002802F6" w:rsidRPr="004E616E" w:rsidRDefault="002802F6" w:rsidP="00842AEB">
      <w:pPr>
        <w:numPr>
          <w:ilvl w:val="12"/>
          <w:numId w:val="0"/>
        </w:numPr>
        <w:spacing w:before="120"/>
      </w:pPr>
      <w:r w:rsidRPr="004E616E">
        <w:tab/>
        <w:t>Barwa oznakowania powinna być określona wg PN-EN 1436:20</w:t>
      </w:r>
      <w:r w:rsidR="00C00380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 przez współrzędne chromatyczności x i y, które dla suchego oznakowania powinny leżeć w</w:t>
      </w:r>
      <w:r w:rsidR="00D82DFA" w:rsidRPr="004E616E">
        <w:t> </w:t>
      </w:r>
      <w:r w:rsidRPr="004E616E">
        <w:t xml:space="preserve">obszarze zdefiniowanym przez cztery punkty narożne podane w tablicy </w:t>
      </w:r>
      <w:r w:rsidR="00A97B44" w:rsidRPr="004E616E">
        <w:t>11</w:t>
      </w:r>
      <w:r w:rsidRPr="004E616E">
        <w:t xml:space="preserve"> i na wykresach (rys. 1, 2 i 3).</w:t>
      </w:r>
    </w:p>
    <w:p w14:paraId="3432571F" w14:textId="77777777" w:rsidR="002802F6" w:rsidRPr="004E616E" w:rsidRDefault="002802F6" w:rsidP="0074268A">
      <w:pPr>
        <w:keepNext/>
        <w:spacing w:before="120" w:after="120"/>
      </w:pPr>
      <w:r w:rsidRPr="004E616E">
        <w:lastRenderedPageBreak/>
        <w:t xml:space="preserve">Tablica </w:t>
      </w:r>
      <w:r w:rsidR="00A97B44" w:rsidRPr="004E616E">
        <w:t>11</w:t>
      </w:r>
      <w:r w:rsidRPr="004E616E">
        <w:t>. Punkty narożne obszarów chromatyczności oznakowań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4E616E" w14:paraId="1FF9F241" w14:textId="77777777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0A44FDE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13CE59B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6E55B66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694341D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442C12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4</w:t>
            </w:r>
          </w:p>
        </w:tc>
      </w:tr>
      <w:tr w:rsidR="002802F6" w:rsidRPr="004E616E" w14:paraId="4A89AEE0" w14:textId="77777777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52CF7AB5" w14:textId="77777777"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7CA35C7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221E9AC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0B2530B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2CC9D31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55B2E1B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</w:tr>
      <w:tr w:rsidR="002802F6" w:rsidRPr="004E616E" w14:paraId="67467CCB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1F06A43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5CD6877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D1847A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782E1C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31CB45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F400D2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0,375</w:t>
            </w:r>
          </w:p>
        </w:tc>
      </w:tr>
      <w:tr w:rsidR="002802F6" w:rsidRPr="004E616E" w14:paraId="61AC317A" w14:textId="77777777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62E64D8" w14:textId="77777777"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CDF77E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408A78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B1087A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4307A1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2C7AFB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0,389</w:t>
            </w:r>
          </w:p>
        </w:tc>
      </w:tr>
      <w:tr w:rsidR="002802F6" w:rsidRPr="004E616E" w14:paraId="360AFB20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25F31227" w14:textId="77777777"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90C2D2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32DC40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DC53E1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2EBEF7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4F876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0,431</w:t>
            </w:r>
          </w:p>
        </w:tc>
      </w:tr>
      <w:tr w:rsidR="002802F6" w:rsidRPr="004E616E" w14:paraId="1B5320C1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14:paraId="5E50B9CA" w14:textId="77777777"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9F458F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E04F83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FB3D1B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082257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BE5008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</w:tr>
      <w:tr w:rsidR="002802F6" w:rsidRPr="004E616E" w14:paraId="3D2EFA59" w14:textId="77777777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14:paraId="5F1C4595" w14:textId="77777777"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AA64B2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89F0CB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8B681C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C9D477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CCA05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0,483</w:t>
            </w:r>
          </w:p>
        </w:tc>
      </w:tr>
      <w:tr w:rsidR="002802F6" w:rsidRPr="004E616E" w14:paraId="4C4CC9E4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E4707A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5FCFA3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517EF7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249854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98A328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5C25BE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0,655</w:t>
            </w:r>
          </w:p>
        </w:tc>
      </w:tr>
      <w:tr w:rsidR="002802F6" w:rsidRPr="004E616E" w14:paraId="63AA547E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38EA1E4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898333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1F2231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1382BB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2F15AC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345B9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0,345</w:t>
            </w:r>
          </w:p>
        </w:tc>
      </w:tr>
      <w:tr w:rsidR="002802F6" w:rsidRPr="004E616E" w14:paraId="54F1CF9A" w14:textId="77777777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14:paraId="18785F29" w14:textId="77777777"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CE7654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4248C1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920070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CBA973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482CF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0,137</w:t>
            </w:r>
          </w:p>
        </w:tc>
      </w:tr>
      <w:tr w:rsidR="002802F6" w:rsidRPr="004E616E" w14:paraId="193C0E20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5BB6390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8B7E6C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21DB44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899694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069653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5D02A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0,038</w:t>
            </w:r>
          </w:p>
        </w:tc>
      </w:tr>
    </w:tbl>
    <w:p w14:paraId="2FF6A5BC" w14:textId="77777777" w:rsidR="0074268A" w:rsidRDefault="0074268A"/>
    <w:p w14:paraId="2440FB69" w14:textId="77777777" w:rsidR="0074268A" w:rsidRDefault="0074268A"/>
    <w:p w14:paraId="6BF9A403" w14:textId="3E4B1BA3" w:rsidR="002802F6" w:rsidRDefault="00D06B78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  <w:r>
        <w:rPr>
          <w:noProof/>
        </w:rPr>
        <w:drawing>
          <wp:inline distT="0" distB="0" distL="0" distR="0" wp14:anchorId="4E8C8501" wp14:editId="6AA10509">
            <wp:extent cx="3977005" cy="3324225"/>
            <wp:effectExtent l="0" t="0" r="0" b="0"/>
            <wp:docPr id="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00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6021F" w14:textId="77777777" w:rsidR="0074268A" w:rsidRPr="004E616E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</w:p>
    <w:p w14:paraId="5E5C42FD" w14:textId="77777777" w:rsidR="002802F6" w:rsidRDefault="002802F6" w:rsidP="002802F6">
      <w:pPr>
        <w:numPr>
          <w:ilvl w:val="12"/>
          <w:numId w:val="0"/>
        </w:numPr>
        <w:spacing w:before="120"/>
        <w:jc w:val="left"/>
      </w:pPr>
      <w:r w:rsidRPr="004E616E">
        <w:t>Rys. 1. Współrzędne chromatyczności x,y dla barwy białej oznakowania</w:t>
      </w:r>
    </w:p>
    <w:p w14:paraId="1482DB0D" w14:textId="77777777" w:rsidR="00842AEB" w:rsidRDefault="00842AEB" w:rsidP="002802F6">
      <w:pPr>
        <w:numPr>
          <w:ilvl w:val="12"/>
          <w:numId w:val="0"/>
        </w:numPr>
        <w:spacing w:before="120"/>
        <w:jc w:val="left"/>
      </w:pPr>
    </w:p>
    <w:p w14:paraId="7B1A2DDA" w14:textId="77777777" w:rsidR="00842AEB" w:rsidRPr="004E616E" w:rsidRDefault="00842AEB" w:rsidP="002802F6">
      <w:pPr>
        <w:numPr>
          <w:ilvl w:val="12"/>
          <w:numId w:val="0"/>
        </w:numPr>
        <w:spacing w:before="120"/>
        <w:jc w:val="left"/>
      </w:pPr>
    </w:p>
    <w:p w14:paraId="365E03E0" w14:textId="79E76964" w:rsidR="002802F6" w:rsidRPr="004E616E" w:rsidRDefault="00D06B78" w:rsidP="00B27B37">
      <w:pPr>
        <w:numPr>
          <w:ilvl w:val="12"/>
          <w:numId w:val="0"/>
        </w:numPr>
        <w:spacing w:before="120"/>
        <w:jc w:val="center"/>
      </w:pPr>
      <w:r>
        <w:rPr>
          <w:noProof/>
        </w:rPr>
        <w:lastRenderedPageBreak/>
        <w:drawing>
          <wp:inline distT="0" distB="0" distL="0" distR="0" wp14:anchorId="7FD75339" wp14:editId="2534E950">
            <wp:extent cx="3867150" cy="3276600"/>
            <wp:effectExtent l="0" t="0" r="0" b="0"/>
            <wp:docPr id="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76FA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>Rys.2. Współrzędne chromatyczności x,y dla barwy żółtej oznakowania</w:t>
      </w:r>
    </w:p>
    <w:p w14:paraId="311269BA" w14:textId="67642520" w:rsidR="002802F6" w:rsidRPr="004E616E" w:rsidRDefault="00D06B78" w:rsidP="00B27B37">
      <w:pPr>
        <w:numPr>
          <w:ilvl w:val="12"/>
          <w:numId w:val="0"/>
        </w:numPr>
        <w:spacing w:before="120"/>
        <w:jc w:val="center"/>
      </w:pPr>
      <w:r>
        <w:rPr>
          <w:b/>
          <w:noProof/>
        </w:rPr>
        <w:drawing>
          <wp:inline distT="0" distB="0" distL="0" distR="0" wp14:anchorId="02A0A613" wp14:editId="18900031">
            <wp:extent cx="3910330" cy="4196080"/>
            <wp:effectExtent l="0" t="0" r="0" b="0"/>
            <wp:docPr id="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330" cy="419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ED02D" w14:textId="77777777" w:rsidR="002802F6" w:rsidRPr="004E616E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spacing w:val="-3"/>
          <w:szCs w:val="24"/>
        </w:rPr>
      </w:pPr>
      <w:r w:rsidRPr="004E616E">
        <w:rPr>
          <w:spacing w:val="-3"/>
          <w:szCs w:val="24"/>
        </w:rPr>
        <w:t>Rys. 3. Granice barw białej, żółtej, czerwonej, niebieskiej i zielonej oznakowania</w:t>
      </w:r>
    </w:p>
    <w:p w14:paraId="78350C63" w14:textId="77777777" w:rsidR="002802F6" w:rsidRPr="004E616E" w:rsidRDefault="002802F6" w:rsidP="002802F6">
      <w:pPr>
        <w:keepNext/>
        <w:numPr>
          <w:ilvl w:val="12"/>
          <w:numId w:val="0"/>
        </w:numPr>
        <w:spacing w:before="120" w:after="120"/>
      </w:pPr>
      <w:r w:rsidRPr="004E616E">
        <w:lastRenderedPageBreak/>
        <w:t>6.</w:t>
      </w:r>
      <w:r w:rsidR="00DE59A6">
        <w:t>4</w:t>
      </w:r>
      <w:r w:rsidRPr="004E616E">
        <w:t>.1.3. Widzialność w nocy</w:t>
      </w:r>
    </w:p>
    <w:p w14:paraId="26291B1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 miarę widzialności w nocy przyjęto powierzchniowy współczynnik odblasku R</w:t>
      </w:r>
      <w:r w:rsidRPr="004E616E">
        <w:rPr>
          <w:vertAlign w:val="subscript"/>
        </w:rPr>
        <w:t>L</w:t>
      </w:r>
      <w:r w:rsidRPr="004E616E">
        <w:t>, określany według PN-EN 1436:20</w:t>
      </w:r>
      <w:r w:rsidR="006904DB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14:paraId="12011534" w14:textId="77777777" w:rsidR="00C00380" w:rsidRPr="004E616E" w:rsidRDefault="00C00380" w:rsidP="00C00380">
      <w:pPr>
        <w:numPr>
          <w:ilvl w:val="12"/>
          <w:numId w:val="0"/>
        </w:numPr>
      </w:pPr>
      <w:r w:rsidRPr="004E616E">
        <w:tab/>
        <w:t xml:space="preserve">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>L</w:t>
      </w:r>
      <w:r w:rsidRPr="004E616E">
        <w:t xml:space="preserve"> [</w:t>
      </w:r>
      <w:r w:rsidRPr="004E616E">
        <w:rPr>
          <w:sz w:val="18"/>
        </w:rPr>
        <w:t>mcd m</w:t>
      </w:r>
      <w:r w:rsidRPr="004E616E">
        <w:rPr>
          <w:sz w:val="18"/>
          <w:vertAlign w:val="superscript"/>
        </w:rPr>
        <w:t>-2</w:t>
      </w:r>
      <w:r w:rsidRPr="004E616E">
        <w:rPr>
          <w:sz w:val="18"/>
        </w:rPr>
        <w:t xml:space="preserve"> lx</w:t>
      </w:r>
      <w:r w:rsidRPr="004E616E">
        <w:rPr>
          <w:sz w:val="18"/>
          <w:vertAlign w:val="superscript"/>
        </w:rPr>
        <w:t>-1</w:t>
      </w:r>
      <w:r w:rsidRPr="004E616E">
        <w:t>], poziome oznakowania drogowe w stanie suchym i wilgotnym dzieli się na klasy podane w</w:t>
      </w:r>
      <w:r w:rsidR="00842AEB">
        <w:t> </w:t>
      </w:r>
      <w:r w:rsidRPr="004E616E">
        <w:t xml:space="preserve">tablicach: </w:t>
      </w:r>
      <w:r w:rsidR="00FD224B" w:rsidRPr="004E616E">
        <w:t>1</w:t>
      </w:r>
      <w:r w:rsidR="00A97B44" w:rsidRPr="004E616E">
        <w:t>2</w:t>
      </w:r>
      <w:r w:rsidRPr="004E616E">
        <w:t xml:space="preserve"> i </w:t>
      </w:r>
      <w:r w:rsidR="00FD224B" w:rsidRPr="004E616E">
        <w:t>1</w:t>
      </w:r>
      <w:r w:rsidR="00A97B44" w:rsidRPr="004E616E">
        <w:t>3</w:t>
      </w:r>
      <w:r w:rsidR="006875A8" w:rsidRPr="004E616E">
        <w:t xml:space="preserve"> [1]</w:t>
      </w:r>
      <w:r w:rsidRPr="004E616E">
        <w:t>.</w:t>
      </w:r>
    </w:p>
    <w:p w14:paraId="4E97292E" w14:textId="77777777" w:rsidR="00C00380" w:rsidRPr="004E616E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2</w:t>
      </w:r>
      <w:r w:rsidRPr="004E616E">
        <w:t>.</w:t>
      </w:r>
      <w:r w:rsidR="00CA6157" w:rsidRPr="004E616E">
        <w:t xml:space="preserve"> </w:t>
      </w:r>
      <w:r w:rsidRPr="004E616E">
        <w:t xml:space="preserve">Podział na klasy oznakowania drogi 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1984"/>
        <w:gridCol w:w="1277"/>
        <w:gridCol w:w="1275"/>
        <w:gridCol w:w="4253"/>
      </w:tblGrid>
      <w:tr w:rsidR="00C00380" w:rsidRPr="004E616E" w14:paraId="6661F1C7" w14:textId="77777777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1813B9E2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7CEC35B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622952FF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</w:t>
            </w:r>
            <w:r w:rsidR="00842AEB" w:rsidRPr="004E616E">
              <w:t xml:space="preserve">powierzchniowego współczynnika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</w:t>
            </w:r>
            <w:r w:rsidR="00842AEB">
              <w:t xml:space="preserve">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14:paraId="22B54285" w14:textId="77777777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68543C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trwałe</w:t>
            </w:r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185CCA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biała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15093F0C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E06B55" w:rsidRPr="004E616E">
              <w:rPr>
                <w:vertAlign w:val="superscript"/>
                <w:lang w:val="en-GB"/>
              </w:rPr>
              <w:t>*</w:t>
            </w:r>
          </w:p>
          <w:p w14:paraId="1EC4660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R2</w:t>
            </w:r>
          </w:p>
          <w:p w14:paraId="6F8C17DA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14:paraId="6C7BEE32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R4</w:t>
            </w:r>
          </w:p>
          <w:p w14:paraId="696DD27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531465A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3E64B9F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14:paraId="393F3FAD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14:paraId="4A7AAEDB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200</w:t>
            </w:r>
          </w:p>
          <w:p w14:paraId="5F92EDA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  <w:tr w:rsidR="00C00380" w:rsidRPr="004E616E" w14:paraId="648C436A" w14:textId="77777777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EC5AA08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tymczasowe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018B3D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żółta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EB8557C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842AEB">
              <w:rPr>
                <w:vertAlign w:val="superscript"/>
                <w:lang w:val="en-GB"/>
              </w:rPr>
              <w:t>*</w:t>
            </w:r>
          </w:p>
          <w:p w14:paraId="30B4651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14:paraId="139704B1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9BABE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261EA033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14:paraId="7FF491DA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</w:tbl>
    <w:p w14:paraId="74033703" w14:textId="77777777" w:rsidR="00E06B55" w:rsidRPr="004E616E" w:rsidRDefault="00842AEB" w:rsidP="00C553A3">
      <w:pPr>
        <w:numPr>
          <w:ilvl w:val="12"/>
          <w:numId w:val="0"/>
        </w:numPr>
        <w:ind w:left="142" w:hanging="142"/>
        <w:rPr>
          <w:sz w:val="20"/>
        </w:rPr>
      </w:pPr>
      <w:r>
        <w:rPr>
          <w:sz w:val="20"/>
          <w:vertAlign w:val="superscript"/>
        </w:rPr>
        <w:t>*</w:t>
      </w:r>
      <w:r w:rsidR="00E06B55" w:rsidRPr="004E616E">
        <w:rPr>
          <w:sz w:val="20"/>
        </w:rPr>
        <w:t xml:space="preserve"> Klasa R0 przeznaczona jest dla warunków, gdy widoczność oznakowania uzyskiwana jest bez oświetlenia reflektorami samochodów</w:t>
      </w:r>
    </w:p>
    <w:p w14:paraId="3A625172" w14:textId="77777777" w:rsidR="00C00380" w:rsidRPr="004E616E" w:rsidRDefault="00C00380" w:rsidP="0074268A">
      <w:pPr>
        <w:numPr>
          <w:ilvl w:val="12"/>
          <w:numId w:val="0"/>
        </w:numPr>
        <w:spacing w:before="240" w:after="120"/>
      </w:pPr>
      <w:r w:rsidRPr="004E616E">
        <w:t xml:space="preserve">Tablica </w:t>
      </w:r>
      <w:r w:rsidR="00FD224B" w:rsidRPr="004E616E">
        <w:t>1</w:t>
      </w:r>
      <w:r w:rsidR="00A97B44" w:rsidRPr="004E616E">
        <w:t>3</w:t>
      </w:r>
      <w:r w:rsidRPr="004E616E">
        <w:t>. Klasy R</w:t>
      </w:r>
      <w:r w:rsidRPr="004E616E">
        <w:rPr>
          <w:vertAlign w:val="subscript"/>
        </w:rPr>
        <w:t>L</w:t>
      </w:r>
      <w:r w:rsidRPr="004E616E">
        <w:t xml:space="preserve"> oznakowań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3402"/>
        <w:gridCol w:w="993"/>
        <w:gridCol w:w="4394"/>
      </w:tblGrid>
      <w:tr w:rsidR="00C00380" w:rsidRPr="004E616E" w14:paraId="6AA54245" w14:textId="77777777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68DB56DB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Warunki wilgotności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1A00499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Klasy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32DD30C8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powierzchniowego współczyn-nika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 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14:paraId="06C5E1F8" w14:textId="77777777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0EC3432" w14:textId="77777777" w:rsidR="00C00380" w:rsidRPr="004E616E" w:rsidRDefault="00C00380" w:rsidP="00842AEB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uzyskana po 1 min po wylaniu na oznakowanie 10 l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09B47EA" w14:textId="77777777"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</w:pPr>
            <w:r w:rsidRPr="004E616E">
              <w:t>RW0</w:t>
            </w:r>
            <w:r w:rsidR="00E06B55" w:rsidRPr="00977022">
              <w:t>*</w:t>
            </w:r>
          </w:p>
          <w:p w14:paraId="4022CF79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RW1</w:t>
            </w:r>
          </w:p>
          <w:p w14:paraId="127E2B47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RW2</w:t>
            </w:r>
          </w:p>
          <w:p w14:paraId="0D4EFFDD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RW3</w:t>
            </w:r>
          </w:p>
          <w:p w14:paraId="2ABA7630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E54CC0E" w14:textId="77777777"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26250CE7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25</w:t>
            </w:r>
          </w:p>
          <w:p w14:paraId="766CCF42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35</w:t>
            </w:r>
          </w:p>
          <w:p w14:paraId="475812E8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50</w:t>
            </w:r>
          </w:p>
          <w:p w14:paraId="18DA38E8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75</w:t>
            </w:r>
          </w:p>
        </w:tc>
      </w:tr>
    </w:tbl>
    <w:p w14:paraId="707A97B8" w14:textId="77777777" w:rsidR="00E06B55" w:rsidRPr="004E616E" w:rsidRDefault="00E06B55" w:rsidP="00C553A3">
      <w:pPr>
        <w:numPr>
          <w:ilvl w:val="12"/>
          <w:numId w:val="0"/>
        </w:numPr>
        <w:spacing w:before="60"/>
        <w:ind w:left="142" w:hanging="142"/>
        <w:rPr>
          <w:sz w:val="20"/>
        </w:rPr>
      </w:pPr>
      <w:r w:rsidRPr="00977022">
        <w:rPr>
          <w:sz w:val="20"/>
        </w:rPr>
        <w:t>*</w:t>
      </w:r>
      <w:r w:rsidR="00C553A3" w:rsidRPr="00977022">
        <w:rPr>
          <w:sz w:val="20"/>
        </w:rPr>
        <w:t> </w:t>
      </w:r>
      <w:r w:rsidRPr="004E616E">
        <w:rPr>
          <w:sz w:val="20"/>
        </w:rPr>
        <w:t>Klasa RW0 jest przeznaczona dla przypadków, gdy odblaskowość nie jest wymagana z przyczyn ekonomicznych lub technicznych.</w:t>
      </w:r>
    </w:p>
    <w:p w14:paraId="2A1B69A0" w14:textId="77777777" w:rsidR="00C00380" w:rsidRPr="004E616E" w:rsidRDefault="00C00380" w:rsidP="0074268A">
      <w:pPr>
        <w:numPr>
          <w:ilvl w:val="12"/>
          <w:numId w:val="0"/>
        </w:numPr>
        <w:spacing w:before="240"/>
      </w:pPr>
      <w:r w:rsidRPr="004E616E">
        <w:tab/>
        <w:t>W PN-EN 1436:2012 [</w:t>
      </w:r>
      <w:r w:rsidR="006875A8" w:rsidRPr="004E616E">
        <w:t>1</w:t>
      </w:r>
      <w:r w:rsidRPr="004E616E">
        <w:t xml:space="preserve">] uwzględniono także podział na klasy RR odblaskowości oznakowanie drogi w czasie deszczu o intensywności 20 mm/h. Klasy te są identyczne jak w tablicy </w:t>
      </w:r>
      <w:r w:rsidR="00FD224B" w:rsidRPr="004E616E">
        <w:t>1</w:t>
      </w:r>
      <w:r w:rsidR="00FC4A07" w:rsidRPr="004E616E">
        <w:t>3</w:t>
      </w:r>
      <w:r w:rsidRPr="004E616E">
        <w:t xml:space="preserve">. Wymaganie to nie jest stosowane w </w:t>
      </w:r>
      <w:r w:rsidR="005A65A7" w:rsidRPr="004E616E">
        <w:t>Polsce</w:t>
      </w:r>
      <w:r w:rsidRPr="004E616E">
        <w:t>, a także w większości krajów europejskich. Określana jest wtedy klasa RR0.</w:t>
      </w:r>
    </w:p>
    <w:p w14:paraId="78AFFBA9" w14:textId="77777777" w:rsidR="00C00380" w:rsidRPr="004E616E" w:rsidRDefault="005A65A7" w:rsidP="00C00380">
      <w:pPr>
        <w:numPr>
          <w:ilvl w:val="12"/>
          <w:numId w:val="0"/>
        </w:numPr>
      </w:pPr>
      <w:r w:rsidRPr="004E616E">
        <w:tab/>
      </w:r>
      <w:r w:rsidR="00C00380" w:rsidRPr="004E616E">
        <w:t xml:space="preserve">W tablicy </w:t>
      </w:r>
      <w:r w:rsidR="00FD224B" w:rsidRPr="004E616E">
        <w:t>1</w:t>
      </w:r>
      <w:r w:rsidR="00A97B44" w:rsidRPr="004E616E">
        <w:t>4</w:t>
      </w:r>
      <w:r w:rsidR="00C00380" w:rsidRPr="004E616E">
        <w:t xml:space="preserve"> podano wymagania względem współczynnika odblasku </w:t>
      </w:r>
      <w:r w:rsidR="00C00380" w:rsidRPr="004E616E">
        <w:rPr>
          <w:i/>
        </w:rPr>
        <w:t>R</w:t>
      </w:r>
      <w:r w:rsidR="00C00380" w:rsidRPr="004E616E">
        <w:rPr>
          <w:i/>
          <w:vertAlign w:val="subscript"/>
        </w:rPr>
        <w:t>L</w:t>
      </w:r>
      <w:r w:rsidR="00C00380" w:rsidRPr="004E616E">
        <w:t xml:space="preserve"> , jakie powinny spełniać oznakowania dróg w okresie eksploatacji z podziałem na drogi </w:t>
      </w:r>
      <w:r w:rsidR="007B06A5">
        <w:t xml:space="preserve">klasy pierwszej </w:t>
      </w:r>
      <w:r w:rsidR="00C00380" w:rsidRPr="004E616E">
        <w:t>o</w:t>
      </w:r>
      <w:r w:rsidR="007B06A5">
        <w:t xml:space="preserve"> </w:t>
      </w:r>
      <w:r w:rsidR="00C00380" w:rsidRPr="004E616E">
        <w:t xml:space="preserve">prędkości dopuszczalnej </w:t>
      </w:r>
      <w:r w:rsidR="00C00380" w:rsidRPr="004E616E">
        <w:rPr>
          <w:lang w:val="en-US"/>
        </w:rPr>
        <w:sym w:font="Symbol" w:char="00B3"/>
      </w:r>
      <w:r w:rsidR="00C00380" w:rsidRPr="004E616E">
        <w:t xml:space="preserve"> 100 km/h</w:t>
      </w:r>
      <w:r w:rsidR="00C00380" w:rsidRPr="004E616E">
        <w:rPr>
          <w:vertAlign w:val="superscript"/>
        </w:rPr>
        <w:t xml:space="preserve">  </w:t>
      </w:r>
      <w:r w:rsidR="00B27B37" w:rsidRPr="004E616E">
        <w:t xml:space="preserve">i </w:t>
      </w:r>
      <w:r w:rsidR="007B06A5">
        <w:t xml:space="preserve">drugiej </w:t>
      </w:r>
      <w:r w:rsidR="00B27B37" w:rsidRPr="004E616E">
        <w:t>&lt; 100 km/h</w:t>
      </w:r>
      <w:r w:rsidR="00C00380" w:rsidRPr="004E616E">
        <w:t>.</w:t>
      </w:r>
    </w:p>
    <w:p w14:paraId="125668C0" w14:textId="77777777" w:rsidR="00C00380" w:rsidRPr="004E616E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4</w:t>
      </w:r>
      <w:r w:rsidR="0074268A">
        <w:t>.</w:t>
      </w:r>
      <w:r w:rsidR="0074268A">
        <w:tab/>
      </w:r>
      <w:r w:rsidRPr="004E616E">
        <w:t>Wymagania eksploatacyjne dotyczące współczynnika odblasku oznakowań dróg</w:t>
      </w:r>
      <w:r w:rsidR="0074268A">
        <w:t> </w:t>
      </w:r>
      <w:r w:rsidR="00045AC6" w:rsidRPr="004E616E">
        <w:t>[17]</w:t>
      </w:r>
      <w:r w:rsidRPr="004E616E">
        <w:t>. Metody badań według PN-EN</w:t>
      </w:r>
      <w:r w:rsidR="0074268A">
        <w:t> </w:t>
      </w:r>
      <w:r w:rsidRPr="004E616E">
        <w:t>1436:2012</w:t>
      </w:r>
      <w:r w:rsidR="0074268A">
        <w:t> </w:t>
      </w:r>
      <w:r w:rsidRPr="004E616E">
        <w:t>[</w:t>
      </w:r>
      <w:r w:rsidR="006875A8" w:rsidRPr="004E616E">
        <w:t>1</w:t>
      </w:r>
      <w:r w:rsidRPr="004E616E">
        <w:t>]</w:t>
      </w:r>
      <w:r w:rsidR="0074268A">
        <w:t xml:space="preserve"> i PN-EN 1871:2003 </w:t>
      </w:r>
      <w:r w:rsidR="00021712" w:rsidRPr="004E616E"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4E616E" w14:paraId="77CABCAA" w14:textId="77777777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17FD4606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6A741777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02B50E6B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76F6DEB5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Wyma</w:t>
            </w:r>
            <w:r w:rsidR="00904CBE" w:rsidRPr="0074268A">
              <w:t>-</w:t>
            </w:r>
            <w:r w:rsidRPr="0074268A">
              <w:t>gania</w:t>
            </w:r>
          </w:p>
        </w:tc>
      </w:tr>
      <w:tr w:rsidR="00C00380" w:rsidRPr="004E616E" w14:paraId="19E33EE8" w14:textId="77777777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B4C0B7" w14:textId="77777777" w:rsidR="00C00380" w:rsidRPr="0074268A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52092B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w stanie nowym (od 7 dnia do 30 dnia):</w:t>
            </w:r>
          </w:p>
          <w:p w14:paraId="6236848B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R4/5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6087C51A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R4 (drogi o prędkości dopuszczalnej &lt; 100 km/h)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A152E8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6EF66DA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7ED9F55C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6CC2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3BF1AB4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4144EA2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250</w:t>
            </w:r>
          </w:p>
          <w:p w14:paraId="0BD8DEA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</w:tc>
      </w:tr>
      <w:tr w:rsidR="00C00380" w:rsidRPr="004E616E" w14:paraId="7E637C78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F11CA1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E417DD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31 dnia do 180 dnia:</w:t>
            </w:r>
          </w:p>
          <w:p w14:paraId="7A746F25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5FD8D3ED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  - klasa R3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47241C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7041070F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9B8AFD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3E28B8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4ACC003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124EEA2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787A1423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</w:tc>
      </w:tr>
      <w:tr w:rsidR="00C00380" w:rsidRPr="004E616E" w14:paraId="29F0E262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B0E3D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4E23BC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181dnia:</w:t>
            </w:r>
          </w:p>
          <w:p w14:paraId="4ABDBA83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6BA91DE9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R2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ED6A2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1C0F4E57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123D1B1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45707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BF84BA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F7B88B4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41385A6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14:paraId="5D3AD559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298F96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7639F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nowym wilgotnego (od 7 dnia do 30 dnia):</w:t>
            </w:r>
          </w:p>
          <w:p w14:paraId="549BB092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14:paraId="73D1AF12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RW2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36442B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12E1FE90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2EFA518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9D47D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32D9A67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62D4569B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070B72A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14:paraId="18F9CA84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179F42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457E57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wilgotnym od 31 dnia eksploatacji:</w:t>
            </w:r>
          </w:p>
          <w:p w14:paraId="130CC7D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RW2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14:paraId="6C5C5794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RW1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98B0F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55CACD3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602FF273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751173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682B434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5EC157E8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3A5639F2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  <w:tr w:rsidR="00C00380" w:rsidRPr="004E616E" w14:paraId="572DA387" w14:textId="77777777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DAD603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510371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nowego wykonanego taśmami:</w:t>
            </w:r>
          </w:p>
          <w:p w14:paraId="55FDAB1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R5</w:t>
            </w:r>
          </w:p>
          <w:p w14:paraId="7F987AAC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A724F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242547B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45AF9500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F4022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B04A61B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C653C5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32C8A9F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</w:tr>
      <w:tr w:rsidR="00C00380" w:rsidRPr="004E616E" w14:paraId="52A40E69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E7455E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5CDA07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od 31 dnia eksploatacji wykonanego taśmami:</w:t>
            </w:r>
          </w:p>
          <w:p w14:paraId="4824FED5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R3</w:t>
            </w:r>
          </w:p>
          <w:p w14:paraId="4E51055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47FF1B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6127060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C6DC3E2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0060A2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2B88152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1EA014AB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7E45B0F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14:paraId="00CC4E3C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C9C202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24CE33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14:paraId="04073D98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14:paraId="24D29323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14:paraId="3D6371EB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1613CC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0902414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368EA47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48767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0BF5C27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E33410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3F51860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35906DA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14:paraId="460A4B31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E1F2BE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2A3D8A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14:paraId="2287A642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RW3</w:t>
            </w:r>
          </w:p>
          <w:p w14:paraId="4902049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RW2</w:t>
            </w:r>
          </w:p>
          <w:p w14:paraId="6D782F03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B06B78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2917AB4B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0C1327C7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9B45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01B9410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B00A34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2285A12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7B855B3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</w:tbl>
    <w:p w14:paraId="13F35F69" w14:textId="77777777" w:rsidR="00C00380" w:rsidRPr="004E616E" w:rsidRDefault="000125AE" w:rsidP="007B06A5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C00380" w:rsidRPr="004E616E">
        <w:rPr>
          <w:sz w:val="20"/>
        </w:rPr>
        <w:t xml:space="preserve"> a także o natężeniu ruchu &gt; 2500 pojazdów rzeczywistych na dobę na pas</w:t>
      </w:r>
    </w:p>
    <w:p w14:paraId="7A9FF2FE" w14:textId="77777777" w:rsidR="00C00380" w:rsidRPr="004E616E" w:rsidRDefault="00C00380" w:rsidP="006875A8">
      <w:pPr>
        <w:numPr>
          <w:ilvl w:val="12"/>
          <w:numId w:val="0"/>
        </w:numPr>
        <w:spacing w:before="120"/>
      </w:pPr>
      <w:r w:rsidRPr="004E616E">
        <w:lastRenderedPageBreak/>
        <w:tab/>
        <w:t xml:space="preserve">Wymaganie widoczności w nocy nie obowiązuje dla oznakowań na oświetlonych drogach miejskich. </w:t>
      </w:r>
    </w:p>
    <w:p w14:paraId="6539EEC9" w14:textId="77777777" w:rsidR="002802F6" w:rsidRPr="004E616E" w:rsidRDefault="002802F6" w:rsidP="002802F6">
      <w:pPr>
        <w:ind w:firstLine="709"/>
      </w:pPr>
      <w:r w:rsidRPr="004E616E">
        <w:t>Na nawierzchniach o grubej makroteksturze, takich jak: powierzchniowe utrwalanie</w:t>
      </w:r>
      <w:r w:rsidR="000125AE" w:rsidRPr="004E616E">
        <w:t>, SMA</w:t>
      </w:r>
      <w:r w:rsidRPr="004E616E">
        <w:t xml:space="preserve"> oraz na nawierzchniach niejednorodnych można wyjątkowo</w:t>
      </w:r>
      <w:r w:rsidR="007F6187">
        <w:t xml:space="preserve"> </w:t>
      </w:r>
      <w:r w:rsidRPr="004E616E">
        <w:t>dopuścić wartość współczynnika odblasku R</w:t>
      </w:r>
      <w:r w:rsidRPr="004E616E">
        <w:rPr>
          <w:vertAlign w:val="subscript"/>
        </w:rPr>
        <w:t>L</w:t>
      </w:r>
      <w:r w:rsidRPr="004E616E">
        <w:t xml:space="preserve"> = 70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>, klasa R1 dla oznakowania cienkowarstwowego eksploatowanego od 6 miesiąca po wykonaniu.</w:t>
      </w:r>
    </w:p>
    <w:p w14:paraId="7A8A803D" w14:textId="77777777" w:rsidR="002802F6" w:rsidRPr="004E616E" w:rsidRDefault="002802F6" w:rsidP="002802F6">
      <w:pPr>
        <w:numPr>
          <w:ilvl w:val="12"/>
          <w:numId w:val="0"/>
        </w:numPr>
        <w:ind w:firstLine="709"/>
      </w:pPr>
      <w:r w:rsidRPr="004E616E">
        <w:t>W szczególnie uzasadnionych przypadkach możliwe jest ustalenie w ST wyższych klas wymagań wg [</w:t>
      </w:r>
      <w:r w:rsidR="006875A8" w:rsidRPr="004E616E">
        <w:t>1</w:t>
      </w:r>
      <w:r w:rsidRPr="004E616E">
        <w:t>].</w:t>
      </w:r>
    </w:p>
    <w:p w14:paraId="2E66A19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Wartość współczynnika R</w:t>
      </w:r>
      <w:r w:rsidRPr="004E616E">
        <w:rPr>
          <w:vertAlign w:val="subscript"/>
        </w:rPr>
        <w:t>L</w:t>
      </w:r>
      <w:r w:rsidRPr="004E616E">
        <w:t xml:space="preserve"> powinna wynosić dla oznakowania profilowanego, nowego (w stanie wilgotnym) i eksploatowanego w okresie gwarancji wg PN-EN 1436:20</w:t>
      </w:r>
      <w:r w:rsidR="00C00323" w:rsidRPr="004E616E">
        <w:t>12</w:t>
      </w:r>
      <w:r w:rsidRPr="004E616E">
        <w:t xml:space="preserve"> [</w:t>
      </w:r>
      <w:r w:rsidR="009A43CA" w:rsidRPr="004E616E">
        <w:t>1</w:t>
      </w:r>
      <w:r w:rsidRPr="004E616E">
        <w:t xml:space="preserve">] zmierzona od </w:t>
      </w:r>
      <w:r w:rsidR="007B06A5">
        <w:t>14</w:t>
      </w:r>
      <w:r w:rsidRPr="004E616E">
        <w:t xml:space="preserve"> do 30 dni</w:t>
      </w:r>
      <w:r w:rsidR="006875A8" w:rsidRPr="004E616E">
        <w:t>a</w:t>
      </w:r>
      <w:r w:rsidRPr="004E616E">
        <w:t xml:space="preserve"> po wykonaniu, barwy:</w:t>
      </w:r>
    </w:p>
    <w:p w14:paraId="3251FA65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białej, co najmniej 50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RW3</w:t>
      </w:r>
      <w:r w:rsidRPr="004E616E">
        <w:t>,</w:t>
      </w:r>
    </w:p>
    <w:p w14:paraId="0DFFB4AF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 okresie eksploatacji</w:t>
      </w:r>
      <w:r w:rsidR="007F6187">
        <w:t>,</w:t>
      </w:r>
      <w:r w:rsidRPr="004E616E">
        <w:t xml:space="preserve"> co najmniej 35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RW2.</w:t>
      </w:r>
    </w:p>
    <w:p w14:paraId="25C355B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Powyższe wymaganie dotyczy jedynie oznakowań profilowanych, takich jak oznakowanie strukturalne wykonywane masami termoplastycznymi, masami chemoutwardzalnymi i taśmami w postaci np. poprzecznych wygarbień (baretek), </w:t>
      </w:r>
      <w:r w:rsidR="00200848" w:rsidRPr="004E616E">
        <w:t>D</w:t>
      </w:r>
      <w:r w:rsidRPr="004E616E">
        <w:t>rop-on-line,</w:t>
      </w:r>
      <w:r w:rsidR="000125AE" w:rsidRPr="004E616E">
        <w:t xml:space="preserve"> Multi</w:t>
      </w:r>
      <w:r w:rsidR="00137B45" w:rsidRPr="004E616E">
        <w:t>DotLine, Spotflex</w:t>
      </w:r>
      <w:r w:rsidR="002E6047" w:rsidRPr="004E616E">
        <w:t>, Stamark</w:t>
      </w:r>
      <w:r w:rsidRPr="004E616E">
        <w:t xml:space="preserve"> itp.</w:t>
      </w:r>
    </w:p>
    <w:p w14:paraId="51BB6960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na oznakowaniu ciągłym z naniesionymi wygarbieniami może być wykonywane tylko metoda dynamiczną. Pomiar aparatami ręcznymi jest albo niemożliwy albo obciążony dużym błędem.</w:t>
      </w:r>
    </w:p>
    <w:p w14:paraId="1DC66E4E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odblaskowości na pozostałych typach oznakowania strukturalnego, z uwagi na jego niecałkowite i niejednorodne pokrycie powierzchni oznakowania, jest obarczone większym błędem niż na oznakowaniach pełnych. Dlatego podczas odbioru czy kontroli, należy przyjąć jako dopuszczalne wartości współczynnika odblasku o 20% niższe od przyjętych w ST.</w:t>
      </w:r>
    </w:p>
    <w:p w14:paraId="6082656D" w14:textId="77777777"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</w:pPr>
      <w:r w:rsidRPr="004E616E">
        <w:t>6.</w:t>
      </w:r>
      <w:r w:rsidR="00DE59A6">
        <w:t>4</w:t>
      </w:r>
      <w:r w:rsidRPr="004E616E">
        <w:t>.1.4. Szorstkość oznakowania</w:t>
      </w:r>
    </w:p>
    <w:p w14:paraId="0579DE31" w14:textId="77777777" w:rsidR="00C00323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Miarą szorstkości oznakowania jest wartość wskaźnika szorstkości SRT (Skid Resistance Tester) mierzona wahadłem angielskim, wg PN-EN 1</w:t>
      </w:r>
      <w:r w:rsidR="00952701" w:rsidRPr="004E616E">
        <w:t>3036-4</w:t>
      </w:r>
      <w:r w:rsidRPr="004E616E">
        <w:t>:20</w:t>
      </w:r>
      <w:r w:rsidR="00C00323" w:rsidRPr="004E616E">
        <w:t>1</w:t>
      </w:r>
      <w:r w:rsidR="00952701" w:rsidRPr="004E616E">
        <w:t>1</w:t>
      </w:r>
      <w:r w:rsidRPr="004E616E">
        <w:t xml:space="preserve"> [</w:t>
      </w:r>
      <w:r w:rsidR="00BA24CF" w:rsidRPr="004E616E">
        <w:t>9</w:t>
      </w:r>
      <w:r w:rsidRPr="004E616E">
        <w:t>]</w:t>
      </w:r>
      <w:r w:rsidR="00952701" w:rsidRPr="004E616E">
        <w:t>.</w:t>
      </w:r>
    </w:p>
    <w:p w14:paraId="2F4DBE3E" w14:textId="77777777" w:rsidR="00C00323" w:rsidRPr="004E616E" w:rsidRDefault="00C00323" w:rsidP="000125AE">
      <w:pPr>
        <w:numPr>
          <w:ilvl w:val="12"/>
          <w:numId w:val="0"/>
        </w:numPr>
      </w:pPr>
      <w:r w:rsidRPr="004E616E">
        <w:tab/>
        <w:t xml:space="preserve">Ze względu na wartość wskaźnika szorstkości SRT poziome oznakowania dróg dzielimy na klasy podane w tablicy </w:t>
      </w:r>
      <w:r w:rsidR="00FD224B" w:rsidRPr="004E616E">
        <w:t>1</w:t>
      </w:r>
      <w:r w:rsidR="00A97B44" w:rsidRPr="004E616E">
        <w:t>5</w:t>
      </w:r>
      <w:r w:rsidRPr="004E616E">
        <w:t>.</w:t>
      </w:r>
    </w:p>
    <w:p w14:paraId="54880C17" w14:textId="77777777" w:rsidR="00C00323" w:rsidRPr="004E616E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5</w:t>
      </w:r>
      <w:r w:rsidRPr="004E616E">
        <w:t>.</w:t>
      </w:r>
      <w:r w:rsidR="00C553A3">
        <w:tab/>
      </w:r>
      <w:r w:rsidRPr="004E616E">
        <w:t>Klasy oznakowania drogowego ze względu na wartość wskaźnika szorstkości SRT [</w:t>
      </w:r>
      <w:r w:rsidR="00BA24CF" w:rsidRPr="004E616E">
        <w:t>1</w:t>
      </w:r>
      <w:r w:rsidRPr="004E616E"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4E616E" w14:paraId="7FA12146" w14:textId="77777777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0244B7B5" w14:textId="77777777"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C553A3"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1485D11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0272580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8D6858E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8CE5B59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F93391A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E027722" w14:textId="77777777"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S5</w:t>
            </w:r>
          </w:p>
        </w:tc>
      </w:tr>
      <w:tr w:rsidR="00C00323" w:rsidRPr="004E616E" w14:paraId="2EF48E8B" w14:textId="77777777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3867709" w14:textId="77777777" w:rsidR="00C00323" w:rsidRPr="004E616E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4E616E"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9170CF" w14:textId="77777777" w:rsidR="00C00323" w:rsidRPr="00C553A3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C553A3"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A17530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1990EC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D98973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7AC0D8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44DD8F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65</w:t>
            </w:r>
          </w:p>
        </w:tc>
      </w:tr>
    </w:tbl>
    <w:p w14:paraId="770D2AEE" w14:textId="77777777" w:rsidR="00952701" w:rsidRPr="004E616E" w:rsidRDefault="00952701" w:rsidP="00952701">
      <w:pPr>
        <w:numPr>
          <w:ilvl w:val="12"/>
          <w:numId w:val="0"/>
        </w:numPr>
        <w:spacing w:before="120"/>
      </w:pPr>
      <w:r w:rsidRPr="004E616E"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4E616E">
        <w:t> </w:t>
      </w:r>
      <w:r w:rsidRPr="004E616E">
        <w:t xml:space="preserve">tablicy </w:t>
      </w:r>
      <w:r w:rsidR="00FD224B" w:rsidRPr="004E616E">
        <w:t>1</w:t>
      </w:r>
      <w:r w:rsidR="00A97B44" w:rsidRPr="004E616E">
        <w:t>6</w:t>
      </w:r>
      <w:r w:rsidRPr="004E616E">
        <w:t>.</w:t>
      </w:r>
    </w:p>
    <w:p w14:paraId="4F34F4C1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3D9E798A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03A96C6B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15B0EAB6" w14:textId="77777777" w:rsidR="00952701" w:rsidRPr="004E616E" w:rsidRDefault="00952701" w:rsidP="009A43CA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6</w:t>
      </w:r>
      <w:r w:rsidRPr="004E616E">
        <w:t>. Wymagania odnośnie wskaźnika szorstkości SRT [1</w:t>
      </w:r>
      <w:r w:rsidR="009A43CA" w:rsidRPr="004E616E">
        <w:t>7</w:t>
      </w:r>
      <w:r w:rsidRPr="004E616E"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4E616E" w14:paraId="6301C133" w14:textId="77777777" w:rsidTr="000110C8">
        <w:tc>
          <w:tcPr>
            <w:tcW w:w="5481" w:type="dxa"/>
            <w:tcBorders>
              <w:bottom w:val="double" w:sz="4" w:space="0" w:color="auto"/>
            </w:tcBorders>
          </w:tcPr>
          <w:p w14:paraId="3F29178B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14:paraId="2678F7A7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14:paraId="09C19870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Wymaganie</w:t>
            </w:r>
          </w:p>
        </w:tc>
      </w:tr>
      <w:tr w:rsidR="00952701" w:rsidRPr="004E616E" w14:paraId="2FC7AD32" w14:textId="77777777" w:rsidTr="000110C8">
        <w:tc>
          <w:tcPr>
            <w:tcW w:w="5481" w:type="dxa"/>
            <w:tcBorders>
              <w:top w:val="double" w:sz="4" w:space="0" w:color="auto"/>
            </w:tcBorders>
          </w:tcPr>
          <w:p w14:paraId="555DAA6D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14:paraId="055FFCD4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4E7313B4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t xml:space="preserve"> 45*</w:t>
            </w:r>
          </w:p>
        </w:tc>
      </w:tr>
      <w:tr w:rsidR="00952701" w:rsidRPr="004E616E" w14:paraId="69DEB3CF" w14:textId="77777777" w:rsidTr="000110C8">
        <w:tc>
          <w:tcPr>
            <w:tcW w:w="5481" w:type="dxa"/>
          </w:tcPr>
          <w:p w14:paraId="1A4C119C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14:paraId="734C5B38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</w:tcPr>
          <w:p w14:paraId="53547378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</w:t>
            </w:r>
          </w:p>
        </w:tc>
      </w:tr>
    </w:tbl>
    <w:p w14:paraId="1FA4F7A6" w14:textId="77777777" w:rsidR="00952701" w:rsidRPr="004E616E" w:rsidRDefault="00952701" w:rsidP="007F6187">
      <w:pPr>
        <w:numPr>
          <w:ilvl w:val="12"/>
          <w:numId w:val="0"/>
        </w:numPr>
        <w:spacing w:before="60"/>
      </w:pPr>
      <w:r w:rsidRPr="004E616E">
        <w:rPr>
          <w:sz w:val="20"/>
        </w:rPr>
        <w:t>* wartość SRT = 45 jest warunkowa w przypadku oznakowań profilowanych</w:t>
      </w:r>
    </w:p>
    <w:p w14:paraId="16BD60EA" w14:textId="77777777" w:rsidR="002802F6" w:rsidRPr="004E616E" w:rsidRDefault="00952701" w:rsidP="002802F6">
      <w:pPr>
        <w:numPr>
          <w:ilvl w:val="12"/>
          <w:numId w:val="0"/>
        </w:numPr>
        <w:spacing w:before="120"/>
      </w:pPr>
      <w:r w:rsidRPr="004E616E">
        <w:tab/>
      </w:r>
      <w:r w:rsidR="002802F6" w:rsidRPr="004E616E">
        <w:t>Wartość SRT symuluje warunki, w których pojazd wyposażony w typowe opony hamuje z blokadą kół przy prędkości 50 km/h na mokrej nawierzchni.</w:t>
      </w:r>
    </w:p>
    <w:p w14:paraId="7A3BC10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Dopuszcza się podwyższenie w ST wymagania szorstkości </w:t>
      </w:r>
      <w:r w:rsidR="00B01277" w:rsidRPr="004E616E">
        <w:t xml:space="preserve">z wymaganej wartości minimalnej 45 </w:t>
      </w:r>
      <w:r w:rsidRPr="004E616E">
        <w:t>do 50 – 60 jednostek SRT (klasy S2 – S3), w uzasadnionych przypadkach. Uzyskanie większej szorstkości oznakowania, wiąże się z zastosowaniem kruszywa przeciwpoślizgowego samego lub w</w:t>
      </w:r>
      <w:r w:rsidR="004E036B" w:rsidRPr="004E616E">
        <w:t> </w:t>
      </w:r>
      <w:r w:rsidRPr="004E616E">
        <w:t>mieszaninie z kulkami szklanymi wg PN-EN 1423:201</w:t>
      </w:r>
      <w:r w:rsidR="007F6187">
        <w:t>2</w:t>
      </w:r>
      <w:r w:rsidRPr="004E616E">
        <w:t xml:space="preserve"> [3]. Należy przy tym wziąć pod uwagę jednoczesne obniżenie wartości współczynnika luminancji i współczynnika odblasku.</w:t>
      </w:r>
    </w:p>
    <w:p w14:paraId="6169297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14:paraId="1A67D6A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wskaźnika szorstkości SRT dotyczy oznakowań jednolitych, płaskich, wykonanych farbami, masami termoplastycznymi, masami chemoutwardzalnymi i taśmami. Pomiar na oznakowaniu strukturalnym jest, jeśli możliwy, to nie miarodajny. W przypadku oznakowania z wygarbieniami i punktowymi elementami odblaskowymi pomiar nie jest możliwy.</w:t>
      </w:r>
    </w:p>
    <w:p w14:paraId="1CA28F26" w14:textId="77777777"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.1.5. Trwałość oznakowania</w:t>
      </w:r>
    </w:p>
    <w:p w14:paraId="235A6D6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Trwałość oznakowania cienkowarstwowego oceniana jako stopień zużycia w 10-stopniowej skali LCPC określonej w POD-97 [</w:t>
      </w:r>
      <w:r w:rsidR="00F47253" w:rsidRPr="004E616E">
        <w:t>1</w:t>
      </w:r>
      <w:r w:rsidRPr="004E616E">
        <w:t xml:space="preserve">9] lub </w:t>
      </w:r>
      <w:r w:rsidR="00952701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 xml:space="preserve"> powinna wynosić po 12-miesięcznym okresie eksploatacji oznakowania: co najmniej 6.</w:t>
      </w:r>
    </w:p>
    <w:p w14:paraId="5F242F5B" w14:textId="77777777" w:rsidR="002802F6" w:rsidRPr="004E616E" w:rsidRDefault="002802F6" w:rsidP="002802F6">
      <w:pPr>
        <w:ind w:firstLine="709"/>
      </w:pPr>
      <w:r w:rsidRPr="004E616E">
        <w:t xml:space="preserve">Taka metoda oceny znajduje szczególnie zastosowanie do oceny przydatności materiałów do </w:t>
      </w:r>
      <w:r w:rsidR="00F47253" w:rsidRPr="004E616E">
        <w:t xml:space="preserve">cienkowarstwowego </w:t>
      </w:r>
      <w:r w:rsidRPr="004E616E">
        <w:t>poziomego oznakowania dróg.</w:t>
      </w:r>
    </w:p>
    <w:p w14:paraId="0A39AA93" w14:textId="77777777" w:rsidR="002802F6" w:rsidRPr="004E616E" w:rsidRDefault="002802F6" w:rsidP="002802F6">
      <w:r w:rsidRPr="004E616E"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14:paraId="61518E2F" w14:textId="77777777" w:rsidR="002802F6" w:rsidRPr="004E616E" w:rsidRDefault="002802F6" w:rsidP="002802F6">
      <w:r w:rsidRPr="004E616E">
        <w:tab/>
      </w:r>
      <w:r w:rsidR="005A4BFE" w:rsidRPr="004E616E">
        <w:t xml:space="preserve">Ponieważ nie ma uzgodnionej w EU metody oznaczania trwałości </w:t>
      </w:r>
      <w:r w:rsidRPr="004E616E">
        <w:t xml:space="preserve">jest oceniana </w:t>
      </w:r>
      <w:r w:rsidR="005A4BFE" w:rsidRPr="004E616E">
        <w:t>w</w:t>
      </w:r>
      <w:r w:rsidR="004E036B" w:rsidRPr="004E616E">
        <w:t> </w:t>
      </w:r>
      <w:r w:rsidR="005A4BFE" w:rsidRPr="004E616E">
        <w:t xml:space="preserve">celach kontrolnych </w:t>
      </w:r>
      <w:r w:rsidRPr="004E616E">
        <w:t>pośrednio przez sprawdzenie spełniania wymagań widoczności w</w:t>
      </w:r>
      <w:r w:rsidR="004E036B" w:rsidRPr="004E616E">
        <w:t> </w:t>
      </w:r>
      <w:r w:rsidRPr="004E616E">
        <w:t>dzień, w nocy i szorstkości.</w:t>
      </w:r>
    </w:p>
    <w:p w14:paraId="10C8978A" w14:textId="77777777" w:rsidR="002802F6" w:rsidRPr="004E616E" w:rsidRDefault="002802F6" w:rsidP="002802F6">
      <w:pPr>
        <w:keepNext/>
        <w:spacing w:before="120"/>
      </w:pPr>
      <w:r w:rsidRPr="004E616E">
        <w:t>6.</w:t>
      </w:r>
      <w:r w:rsidR="00DE59A6">
        <w:t>4</w:t>
      </w:r>
      <w:r w:rsidRPr="004E616E">
        <w:t>.1.6. Czas schnięcia oznakowania (względnie czas do przejezdności oznakowania)</w:t>
      </w:r>
    </w:p>
    <w:p w14:paraId="7A6A4346" w14:textId="77777777" w:rsidR="002802F6" w:rsidRPr="004E616E" w:rsidRDefault="002802F6" w:rsidP="002802F6">
      <w:pPr>
        <w:spacing w:before="120"/>
      </w:pPr>
      <w:r w:rsidRPr="004E616E">
        <w:tab/>
        <w:t>Za czas schnięcia oznakowania przyjmuje się czas upływający między wykonaniem oznakowania a jego oddaniem do ruchu.</w:t>
      </w:r>
      <w:r w:rsidR="00047ADB" w:rsidRPr="004E616E"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4E616E">
        <w:t>K</w:t>
      </w:r>
      <w:r w:rsidR="00047ADB" w:rsidRPr="004E616E">
        <w:t>lasy czasu schnięcia wyrobów do poziomego oznakowania dróg</w:t>
      </w:r>
      <w:r w:rsidR="005238C7" w:rsidRPr="004E616E">
        <w:t xml:space="preserve"> przedstawiono w tablicy 2</w:t>
      </w:r>
      <w:r w:rsidR="00047ADB" w:rsidRPr="004E616E">
        <w:t>.</w:t>
      </w:r>
    </w:p>
    <w:p w14:paraId="59A3D2D5" w14:textId="77777777" w:rsidR="002802F6" w:rsidRPr="004E616E" w:rsidRDefault="002802F6" w:rsidP="00D607B8">
      <w:r w:rsidRPr="004E616E">
        <w:tab/>
        <w:t xml:space="preserve">Czas schnięcia oznakowania nie powinien przekraczać czasu gwarantowanego przez producenta, z tym że nie może przekraczać </w:t>
      </w:r>
      <w:r w:rsidR="00047ADB" w:rsidRPr="004E616E">
        <w:t xml:space="preserve">klasy DT5. Dopuszcza się </w:t>
      </w:r>
      <w:r w:rsidR="008851E9" w:rsidRPr="004E616E">
        <w:t>wydłużenie</w:t>
      </w:r>
      <w:r w:rsidR="00047ADB" w:rsidRPr="004E616E">
        <w:t xml:space="preserve"> </w:t>
      </w:r>
      <w:r w:rsidR="00047ADB" w:rsidRPr="004E616E">
        <w:lastRenderedPageBreak/>
        <w:t xml:space="preserve">czasu schnięcia do </w:t>
      </w:r>
      <w:r w:rsidRPr="004E616E">
        <w:t xml:space="preserve">2 godzin w przypadku wymalowań nocnych </w:t>
      </w:r>
      <w:r w:rsidR="00952701" w:rsidRPr="004E616E">
        <w:t>Opis m</w:t>
      </w:r>
      <w:r w:rsidRPr="004E616E">
        <w:t>etod oznacz</w:t>
      </w:r>
      <w:r w:rsidR="00047ADB" w:rsidRPr="004E616E">
        <w:t>a</w:t>
      </w:r>
      <w:r w:rsidRPr="004E616E">
        <w:t xml:space="preserve">nia czasu schnięcia znajduje się w </w:t>
      </w:r>
      <w:r w:rsidR="00526317" w:rsidRPr="004E616E">
        <w:t xml:space="preserve">PN-EN 1436 </w:t>
      </w:r>
      <w:r w:rsidR="00DC46E9" w:rsidRPr="004E616E">
        <w:t>[</w:t>
      </w:r>
      <w:r w:rsidR="00BA24CF" w:rsidRPr="004E616E">
        <w:t>1</w:t>
      </w:r>
      <w:r w:rsidR="00DC46E9" w:rsidRPr="004E616E">
        <w:t>]</w:t>
      </w:r>
      <w:r w:rsidRPr="004E616E">
        <w:t xml:space="preserve"> lub</w:t>
      </w:r>
      <w:r w:rsidR="00DC46E9" w:rsidRPr="004E616E">
        <w:t xml:space="preserve"> </w:t>
      </w:r>
      <w:r w:rsidR="005238C7" w:rsidRPr="004E616E">
        <w:t>w</w:t>
      </w:r>
      <w:r w:rsidR="002E112B">
        <w:t xml:space="preserve"> </w:t>
      </w:r>
      <w:r w:rsidR="00DC46E9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>.</w:t>
      </w:r>
    </w:p>
    <w:p w14:paraId="7CDC1FB3" w14:textId="77777777" w:rsidR="002802F6" w:rsidRPr="004E616E" w:rsidRDefault="002802F6" w:rsidP="007F6187">
      <w:pPr>
        <w:spacing w:before="120" w:after="120"/>
      </w:pPr>
      <w:r w:rsidRPr="004E616E">
        <w:t>6.</w:t>
      </w:r>
      <w:r w:rsidR="00DE59A6">
        <w:t>4</w:t>
      </w:r>
      <w:r w:rsidRPr="004E616E">
        <w:t>.1.7. Grubość oznakowania</w:t>
      </w:r>
    </w:p>
    <w:p w14:paraId="23B90C91" w14:textId="77777777" w:rsidR="008851E9" w:rsidRPr="004E616E" w:rsidRDefault="008851E9" w:rsidP="008851E9">
      <w:r w:rsidRPr="004E616E">
        <w:tab/>
        <w:t>Grubość wykonanych oznakowań, tj. podwyższenie ponad górną powierzchnię nawierzchni, zależy od rodzaju zastosowanego materiału. W przypadku farb różnica grubości warstwy na mokro znacznie różni się od pozostałej warstwy suchej.</w:t>
      </w:r>
    </w:p>
    <w:p w14:paraId="0D23D7F1" w14:textId="77777777" w:rsidR="008851E9" w:rsidRPr="004E616E" w:rsidRDefault="008851E9" w:rsidP="008851E9">
      <w:r w:rsidRPr="004E616E">
        <w:tab/>
        <w:t>Grubość oznakowania wykonanego farbą (zmierzona grzebieniem pomiarowym na próbce z blachy) powinna wynosić na mokro bez posypania kulkami szklanymi</w:t>
      </w:r>
      <w:r w:rsidR="00904CBE">
        <w:t>,</w:t>
      </w:r>
      <w:r w:rsidRPr="004E616E">
        <w:t xml:space="preserve"> co</w:t>
      </w:r>
      <w:r w:rsidR="00904CBE">
        <w:t> </w:t>
      </w:r>
      <w:r w:rsidRPr="004E616E">
        <w:t>najmniej:</w:t>
      </w:r>
    </w:p>
    <w:p w14:paraId="331FF40C" w14:textId="77777777" w:rsidR="008851E9" w:rsidRPr="004E616E" w:rsidRDefault="008851E9" w:rsidP="008851E9">
      <w:r w:rsidRPr="004E616E">
        <w:t xml:space="preserve">- 0,3 mm </w:t>
      </w:r>
      <w:r w:rsidR="00E8488B">
        <w:t xml:space="preserve">- </w:t>
      </w:r>
      <w:r w:rsidRPr="004E616E">
        <w:t>oznakowania typu I,</w:t>
      </w:r>
    </w:p>
    <w:p w14:paraId="6BE22C60" w14:textId="77777777" w:rsidR="001D5914" w:rsidRPr="004E616E" w:rsidRDefault="001D5914" w:rsidP="001D5914">
      <w:r w:rsidRPr="004E616E">
        <w:t xml:space="preserve">- 0,4 mm </w:t>
      </w:r>
      <w:r w:rsidR="00E8488B">
        <w:t xml:space="preserve">- </w:t>
      </w:r>
      <w:r w:rsidRPr="004E616E">
        <w:t>systemy z dwukrotnym nakładaniem materiału.</w:t>
      </w:r>
    </w:p>
    <w:p w14:paraId="5ECD4BAB" w14:textId="77777777" w:rsidR="008851E9" w:rsidRPr="004E616E" w:rsidRDefault="001D5914" w:rsidP="008851E9">
      <w:r w:rsidRPr="004E616E">
        <w:tab/>
      </w:r>
      <w:r w:rsidR="008851E9" w:rsidRPr="004E616E">
        <w:t>Grubość warstwy pozostałej po wyschnięciu farby jest w przybliżeniu mniejsza o</w:t>
      </w:r>
      <w:r w:rsidR="004E036B" w:rsidRPr="004E616E">
        <w:t> </w:t>
      </w:r>
      <w:r w:rsidR="008851E9" w:rsidRPr="004E616E">
        <w:t>40%</w:t>
      </w:r>
      <w:r w:rsidR="00AA7163" w:rsidRPr="004E616E">
        <w:t xml:space="preserve"> od grubości zmierzonej na mokro,</w:t>
      </w:r>
      <w:r w:rsidR="008851E9" w:rsidRPr="004E616E">
        <w:t xml:space="preserve"> a producent powinien w karcie technicznej wyrobu podać tę wartość.</w:t>
      </w:r>
      <w:r w:rsidRPr="004E616E">
        <w:t xml:space="preserve"> </w:t>
      </w:r>
      <w:r w:rsidR="008851E9" w:rsidRPr="004E616E">
        <w:t xml:space="preserve">Ocena grubości warstwy na starych zdeformowanych, spękanych, naprawianych nawierzchniach jest nieobowiązująca. </w:t>
      </w:r>
    </w:p>
    <w:p w14:paraId="04DCD570" w14:textId="77777777" w:rsidR="008851E9" w:rsidRPr="004E616E" w:rsidRDefault="008851E9" w:rsidP="008851E9">
      <w:r w:rsidRPr="004E616E">
        <w:tab/>
        <w:t xml:space="preserve">Na </w:t>
      </w:r>
      <w:r w:rsidR="001D5914" w:rsidRPr="004E616E">
        <w:t xml:space="preserve">nowych </w:t>
      </w:r>
      <w:r w:rsidRPr="004E616E">
        <w:t xml:space="preserve">nawierzchniach o grubej teksturze, takich jak: SMA, asfalt porowaty, powierzchniowe utrwalenie, beton wymywany konieczne jest wykonanie podwójnej warstwy wymalowania. Oznakowanie takie powinno być wykonane w dwóch przejściach malowarki, z tym zastrzeżeniem żeby drugie przejście zostało wykonane w kierunku ruchu. W obu przejściach należy posypać oznakowanie kulkami szklanymi.  W przypadku powtórnego malowania usuniętych starych oznakowań należy ocenić wizualnie, czy pojedyncze malowanie będzie wystarczające. </w:t>
      </w:r>
    </w:p>
    <w:p w14:paraId="26F4D5E6" w14:textId="77777777" w:rsidR="008851E9" w:rsidRPr="004E616E" w:rsidRDefault="008851E9" w:rsidP="008851E9">
      <w:r w:rsidRPr="004E616E">
        <w:tab/>
        <w:t>Grubość oznakowania wykonanego masą chemoutwardzalną lub termoplastyczną techniką nakładania, powinno wynosić bez posypania kulkami szklanymi (zmierzona na</w:t>
      </w:r>
      <w:r w:rsidR="00904CBE">
        <w:t> </w:t>
      </w:r>
      <w:r w:rsidRPr="004E616E">
        <w:t>płaskim podłożu np. z blachy) co najmniej:</w:t>
      </w:r>
    </w:p>
    <w:p w14:paraId="19BE927A" w14:textId="77777777" w:rsidR="008851E9" w:rsidRPr="004E616E" w:rsidRDefault="008851E9" w:rsidP="008851E9">
      <w:r w:rsidRPr="00E8488B">
        <w:t>- 0,</w:t>
      </w:r>
      <w:r w:rsidR="001D5914" w:rsidRPr="00E8488B">
        <w:t>9</w:t>
      </w:r>
      <w:r w:rsidRPr="00E8488B">
        <w:t xml:space="preserve"> mm oznakowania typu I,</w:t>
      </w:r>
    </w:p>
    <w:p w14:paraId="3F061575" w14:textId="77777777" w:rsidR="008851E9" w:rsidRPr="004E616E" w:rsidRDefault="008851E9" w:rsidP="008851E9">
      <w:r w:rsidRPr="004E616E">
        <w:t xml:space="preserve">- </w:t>
      </w:r>
      <w:r w:rsidR="001D5914" w:rsidRPr="004E616E">
        <w:t>2,0</w:t>
      </w:r>
      <w:r w:rsidRPr="004E616E">
        <w:t xml:space="preserve"> mm pozostałe oznakowanie typu II.</w:t>
      </w:r>
    </w:p>
    <w:p w14:paraId="6771F9C0" w14:textId="77777777" w:rsidR="008851E9" w:rsidRPr="004E616E" w:rsidRDefault="008851E9" w:rsidP="008851E9">
      <w:r w:rsidRPr="004E616E">
        <w:tab/>
        <w:t>Grubość oznakowania wykonanego masą termoplastyczną sposobem natryskowym powinna wynosić bez posypania kulkami szklanymi (zmierzona na płaskim podłożu np.</w:t>
      </w:r>
      <w:r w:rsidR="00904CBE">
        <w:t> </w:t>
      </w:r>
      <w:r w:rsidRPr="004E616E">
        <w:t>z</w:t>
      </w:r>
      <w:r w:rsidR="004E036B" w:rsidRPr="004E616E">
        <w:t> </w:t>
      </w:r>
      <w:r w:rsidRPr="004E616E">
        <w:t>blachy)</w:t>
      </w:r>
      <w:r w:rsidR="00904CBE">
        <w:t>,</w:t>
      </w:r>
      <w:r w:rsidRPr="004E616E">
        <w:t xml:space="preserve"> co najmniej:</w:t>
      </w:r>
    </w:p>
    <w:p w14:paraId="1A872932" w14:textId="77777777" w:rsidR="008851E9" w:rsidRPr="004E616E" w:rsidRDefault="008851E9" w:rsidP="008851E9">
      <w:r w:rsidRPr="004E616E">
        <w:t>- 0,6 mm oznakowania typu I,</w:t>
      </w:r>
    </w:p>
    <w:p w14:paraId="4E4432F6" w14:textId="77777777" w:rsidR="008851E9" w:rsidRPr="004E616E" w:rsidRDefault="008851E9" w:rsidP="008851E9">
      <w:r w:rsidRPr="004E616E">
        <w:t>- 1,2 mm oznakowanie typu II.</w:t>
      </w:r>
    </w:p>
    <w:p w14:paraId="2963F25E" w14:textId="77777777" w:rsidR="002802F6" w:rsidRPr="004E616E" w:rsidRDefault="002802F6" w:rsidP="002802F6">
      <w:pPr>
        <w:ind w:firstLine="709"/>
      </w:pPr>
      <w:r w:rsidRPr="004E616E">
        <w:t>Kontrola grubości oznakowania jest istotna w przypadku, gdy Wykonawca nie udziela gwarancji lub gdy nie są wykonywane pomiary kontrolne za pomocą aparatury lub</w:t>
      </w:r>
      <w:r w:rsidR="00904CBE">
        <w:t> </w:t>
      </w:r>
      <w:r w:rsidR="00AC7236" w:rsidRPr="004E616E">
        <w:t xml:space="preserve">są wykonywane tylko </w:t>
      </w:r>
      <w:r w:rsidRPr="004E616E">
        <w:t>przez ocenę wizualną.</w:t>
      </w:r>
    </w:p>
    <w:p w14:paraId="7A55C24F" w14:textId="77777777" w:rsidR="002802F6" w:rsidRPr="004E616E" w:rsidRDefault="002802F6" w:rsidP="002724E2">
      <w:pPr>
        <w:tabs>
          <w:tab w:val="left" w:pos="709"/>
        </w:tabs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>.2.</w:t>
      </w:r>
      <w:r w:rsidRPr="004E616E">
        <w:rPr>
          <w:b/>
        </w:rPr>
        <w:tab/>
      </w:r>
      <w:r w:rsidRPr="004E616E">
        <w:t xml:space="preserve">Badania wykonania </w:t>
      </w:r>
      <w:r w:rsidR="000E608D" w:rsidRPr="004E616E">
        <w:t>o</w:t>
      </w:r>
      <w:r w:rsidRPr="004E616E">
        <w:t>znakowania poziomego z materiału cienko</w:t>
      </w:r>
      <w:r w:rsidR="000E608D" w:rsidRPr="004E616E">
        <w:t>- średnio i</w:t>
      </w:r>
      <w:r w:rsidR="00526317" w:rsidRPr="004E616E">
        <w:t> </w:t>
      </w:r>
      <w:r w:rsidRPr="004E616E">
        <w:t>grubowarstwowego</w:t>
      </w:r>
    </w:p>
    <w:p w14:paraId="470C3973" w14:textId="77777777" w:rsidR="002802F6" w:rsidRPr="004E616E" w:rsidRDefault="002802F6" w:rsidP="002802F6">
      <w:pPr>
        <w:spacing w:before="120"/>
      </w:pPr>
      <w:r w:rsidRPr="004E616E">
        <w:tab/>
        <w:t xml:space="preserve">Wykonawca wykonując </w:t>
      </w:r>
      <w:r w:rsidR="00E8488B">
        <w:t>o</w:t>
      </w:r>
      <w:r w:rsidRPr="004E616E">
        <w:t xml:space="preserve">znakowanie poziome z materiału cienko- </w:t>
      </w:r>
      <w:r w:rsidR="00526317" w:rsidRPr="004E616E">
        <w:t xml:space="preserve">średnio- </w:t>
      </w:r>
      <w:r w:rsidRPr="004E616E">
        <w:t>lub grubowarstwowego przeprowadza przed rozpoczęciem każdej pracy oraz w czasie jej wykonywania, co najmniej raz dziennie lub zgodnie z ustaleniem ST, następujące badania:</w:t>
      </w:r>
    </w:p>
    <w:p w14:paraId="3B04C838" w14:textId="77777777" w:rsidR="002802F6" w:rsidRPr="004E616E" w:rsidRDefault="002802F6" w:rsidP="002802F6">
      <w:r w:rsidRPr="004E616E">
        <w:t>a) przed rozpoczęciem pracy:</w:t>
      </w:r>
    </w:p>
    <w:p w14:paraId="4181E535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sprawdzenie oznakowania opakowań,</w:t>
      </w:r>
    </w:p>
    <w:p w14:paraId="2F430C6E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stanu  materiału, w zakresie jego jednorodności i widocznych wad,</w:t>
      </w:r>
    </w:p>
    <w:p w14:paraId="3A409A33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wilgotności względnej powietrza,</w:t>
      </w:r>
    </w:p>
    <w:p w14:paraId="5B685FE1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temperatury powietrza i nawierzchni,</w:t>
      </w:r>
    </w:p>
    <w:p w14:paraId="4E333445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badanie lepkości farby, wg </w:t>
      </w:r>
      <w:r w:rsidR="0050598B" w:rsidRPr="004E616E">
        <w:t>Vademecum</w:t>
      </w:r>
      <w:r w:rsidRPr="004E616E">
        <w:t xml:space="preserve"> </w:t>
      </w:r>
      <w:r w:rsidR="00045AC6" w:rsidRPr="004E616E">
        <w:t>[17]</w:t>
      </w:r>
      <w:r w:rsidR="0050598B" w:rsidRPr="004E616E">
        <w:t>.</w:t>
      </w:r>
    </w:p>
    <w:p w14:paraId="1D692CBC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>b) w czasie wykonywania pracy:</w:t>
      </w:r>
    </w:p>
    <w:p w14:paraId="66E5F0D3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grubości warstwy oznakowania,</w:t>
      </w:r>
    </w:p>
    <w:p w14:paraId="1E54C843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pomiar czasu schnięcia, wg </w:t>
      </w:r>
      <w:r w:rsidR="0050598B" w:rsidRPr="004E616E">
        <w:t xml:space="preserve">Vademecum </w:t>
      </w:r>
      <w:r w:rsidR="00045AC6" w:rsidRPr="004E616E">
        <w:t>[17]</w:t>
      </w:r>
      <w:r w:rsidRPr="004E616E">
        <w:t>,</w:t>
      </w:r>
    </w:p>
    <w:p w14:paraId="3593849D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rozłożenia kulek szklanych podczas objazdu w</w:t>
      </w:r>
      <w:r w:rsidR="00EA4D9A" w:rsidRPr="004E616E">
        <w:t> </w:t>
      </w:r>
      <w:r w:rsidRPr="004E616E">
        <w:t>nocy,</w:t>
      </w:r>
    </w:p>
    <w:p w14:paraId="77533F71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wymiarów oznakowania</w:t>
      </w:r>
      <w:r w:rsidR="00633432" w:rsidRPr="004E616E">
        <w:t xml:space="preserve"> poziomego</w:t>
      </w:r>
      <w:r w:rsidRPr="004E616E">
        <w:t>, na zgodność z dokumentacją projektową i załącznikiem nr 2 do rozporządzenia Ministra Infrastruktury [</w:t>
      </w:r>
      <w:r w:rsidR="002F42AC" w:rsidRPr="004E616E">
        <w:t>11</w:t>
      </w:r>
      <w:r w:rsidRPr="004E616E">
        <w:t>],</w:t>
      </w:r>
    </w:p>
    <w:p w14:paraId="4FB5CC09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skropienia (rozłożenia materiału) na całej szerokości linii,</w:t>
      </w:r>
    </w:p>
    <w:p w14:paraId="0C614406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oznaczenia czasu przejezdności, </w:t>
      </w:r>
      <w:r w:rsidR="0050598B" w:rsidRPr="004E616E">
        <w:t xml:space="preserve">wg Vademecum </w:t>
      </w:r>
      <w:r w:rsidR="00045AC6" w:rsidRPr="004E616E">
        <w:t>[17]</w:t>
      </w:r>
      <w:r w:rsidR="0050598B" w:rsidRPr="004E616E">
        <w:t>.</w:t>
      </w:r>
    </w:p>
    <w:p w14:paraId="0A7B49F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Protokół z przeprowadzonych badań wraz z jedną próbką</w:t>
      </w:r>
      <w:r w:rsidR="0050598B" w:rsidRPr="004E616E">
        <w:t xml:space="preserve"> pobraną na drodze</w:t>
      </w:r>
      <w:r w:rsidRPr="004E616E">
        <w:t xml:space="preserve">, jednoznacznie oznakowaną, na blasze (300 </w:t>
      </w:r>
      <w:r w:rsidR="002E112B">
        <w:t>×</w:t>
      </w:r>
      <w:r w:rsidRPr="004E616E">
        <w:t xml:space="preserve"> 250 </w:t>
      </w:r>
      <w:r w:rsidR="002E112B">
        <w:t>×</w:t>
      </w:r>
      <w:r w:rsidRPr="004E616E">
        <w:t xml:space="preserve"> 1,5 mm) Wykonawca powinien przechować do czasu upływu okresu gwarancji.</w:t>
      </w:r>
    </w:p>
    <w:p w14:paraId="36D21E0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odbioru i w przypadku wątpliwości dotyczących wykonania oznakowania poziomego, Inżynier może zlecić wykonanie badań:</w:t>
      </w:r>
    </w:p>
    <w:p w14:paraId="35D74923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widzialności w nocy,</w:t>
      </w:r>
    </w:p>
    <w:p w14:paraId="1F1DA5F3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widzialności w dzień,</w:t>
      </w:r>
    </w:p>
    <w:p w14:paraId="4F7413C6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szorstkości,</w:t>
      </w:r>
    </w:p>
    <w:p w14:paraId="33276B1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>odpowiadających wymaganiom podanym w punkcie 6.3.1 i wykonanych metod</w:t>
      </w:r>
      <w:r w:rsidR="00E8488B">
        <w:t>ami</w:t>
      </w:r>
      <w:r w:rsidRPr="004E616E">
        <w:t xml:space="preserve"> określony</w:t>
      </w:r>
      <w:r w:rsidR="00E8488B">
        <w:t>mi</w:t>
      </w:r>
      <w:r w:rsidRPr="004E616E">
        <w:t xml:space="preserve"> w </w:t>
      </w:r>
      <w:r w:rsidR="00633432" w:rsidRPr="004E616E">
        <w:t xml:space="preserve">Vademecum </w:t>
      </w:r>
      <w:r w:rsidR="00045AC6" w:rsidRPr="004E616E">
        <w:t>[17]</w:t>
      </w:r>
      <w:r w:rsidR="00633432" w:rsidRPr="004E616E">
        <w:t xml:space="preserve"> </w:t>
      </w:r>
      <w:r w:rsidRPr="004E616E"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14:paraId="0A455616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wykonywania pomiarów na otwartych do ruchu odcinkach dróg o dopuszczalnej prędkości </w:t>
      </w:r>
      <w:r w:rsidRPr="004E616E">
        <w:sym w:font="Symbol" w:char="F0B3"/>
      </w:r>
      <w:r w:rsidRPr="004E616E">
        <w:t xml:space="preserve"> 100 km/h należy ograniczyć je do linii krawędziowych zewnętrznych w przypadku wykonywania pomiarów aparatami ręcznymi, ze względu na bezpieczeństwo wykonujących pomiary.</w:t>
      </w:r>
    </w:p>
    <w:p w14:paraId="21044AF5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Pomiary współczynnika odblasku na liniach segregacyjnych i krawędziowych wewnętrznych, na otwartych do ruchu odcinkach dróg o dopuszczalnej prędkości </w:t>
      </w:r>
      <w:r w:rsidRPr="004E616E">
        <w:sym w:font="Symbol" w:char="F0B3"/>
      </w:r>
      <w:r w:rsidR="00904CBE">
        <w:t> </w:t>
      </w:r>
      <w:r w:rsidRPr="004E616E">
        <w:t>100</w:t>
      </w:r>
      <w:r w:rsidR="00904CBE">
        <w:t> </w:t>
      </w:r>
      <w:r w:rsidRPr="004E616E">
        <w:t>km/h , a także na liniach podłużnych oznakowań z wygarbieniami, należy wykonywać przy użyciu mobilnego reflektometru zainstalowanego na samochodzie i</w:t>
      </w:r>
      <w:r w:rsidR="00904CBE">
        <w:t> </w:t>
      </w:r>
      <w:r w:rsidRPr="004E616E">
        <w:t>wykonującego pomiary w ruchu.</w:t>
      </w:r>
    </w:p>
    <w:p w14:paraId="3CBC5EF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wykonywania pomiarów współczynnika odblaskowości i</w:t>
      </w:r>
      <w:r w:rsidR="004E036B" w:rsidRPr="004E616E">
        <w:t> </w:t>
      </w:r>
      <w:r w:rsidRPr="004E616E">
        <w:t xml:space="preserve">współczynników luminancji aparatami ręcznymi częstotliwość pomiarów należy dostosować do długości badanego odcinka, zgodnie z tablicą </w:t>
      </w:r>
      <w:r w:rsidR="00633432" w:rsidRPr="004E616E">
        <w:t>1</w:t>
      </w:r>
      <w:r w:rsidR="00A97B44" w:rsidRPr="004E616E">
        <w:t>7</w:t>
      </w:r>
      <w:r w:rsidRPr="004E616E">
        <w:t>. W każdym z mierzonych punktów należy wykonać po 5 odczytów współczynnika odblasku i po 3 odczyty współczynników luminancji w odległości jeden od drugiego minimum 1 m.</w:t>
      </w:r>
    </w:p>
    <w:p w14:paraId="2194DC6A" w14:textId="77777777" w:rsidR="002802F6" w:rsidRPr="004E616E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</w:pPr>
      <w:r w:rsidRPr="004E616E">
        <w:t xml:space="preserve">Tablica </w:t>
      </w:r>
      <w:r w:rsidR="00633432" w:rsidRPr="004E616E">
        <w:t>1</w:t>
      </w:r>
      <w:r w:rsidR="00A97B44" w:rsidRPr="004E616E">
        <w:t>7</w:t>
      </w:r>
      <w:r w:rsidR="002724E2">
        <w:t>.</w:t>
      </w:r>
      <w:r w:rsidR="002724E2">
        <w:tab/>
      </w:r>
      <w:r w:rsidRPr="004E616E"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4E616E" w14:paraId="1946D669" w14:textId="77777777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66D89371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14:paraId="1D9D3417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14:paraId="32E40842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14:paraId="711DA4C4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Minimalna ilość pomiarów</w:t>
            </w:r>
          </w:p>
        </w:tc>
      </w:tr>
      <w:tr w:rsidR="002802F6" w:rsidRPr="004E616E" w14:paraId="44E7675D" w14:textId="77777777" w:rsidTr="002724E2">
        <w:tc>
          <w:tcPr>
            <w:tcW w:w="567" w:type="dxa"/>
            <w:tcBorders>
              <w:top w:val="double" w:sz="4" w:space="0" w:color="auto"/>
            </w:tcBorders>
          </w:tcPr>
          <w:p w14:paraId="4D9C4080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14:paraId="7E635DD7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14:paraId="4513FE29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od 0,1 do 0,5 km</w:t>
            </w:r>
          </w:p>
        </w:tc>
        <w:tc>
          <w:tcPr>
            <w:tcW w:w="1842" w:type="dxa"/>
            <w:tcBorders>
              <w:top w:val="double" w:sz="4" w:space="0" w:color="auto"/>
            </w:tcBorders>
          </w:tcPr>
          <w:p w14:paraId="2B0A4AE1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3-6</w:t>
            </w:r>
          </w:p>
        </w:tc>
      </w:tr>
      <w:tr w:rsidR="002802F6" w:rsidRPr="004E616E" w14:paraId="068ADF0E" w14:textId="77777777" w:rsidTr="002724E2">
        <w:tc>
          <w:tcPr>
            <w:tcW w:w="567" w:type="dxa"/>
          </w:tcPr>
          <w:p w14:paraId="7C753B84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2</w:t>
            </w:r>
          </w:p>
        </w:tc>
        <w:tc>
          <w:tcPr>
            <w:tcW w:w="1995" w:type="dxa"/>
          </w:tcPr>
          <w:p w14:paraId="387923E6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3 do 10</w:t>
            </w:r>
          </w:p>
        </w:tc>
        <w:tc>
          <w:tcPr>
            <w:tcW w:w="2470" w:type="dxa"/>
          </w:tcPr>
          <w:p w14:paraId="1A630C98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1 km</w:t>
            </w:r>
          </w:p>
        </w:tc>
        <w:tc>
          <w:tcPr>
            <w:tcW w:w="1842" w:type="dxa"/>
          </w:tcPr>
          <w:p w14:paraId="64E6D51E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5E94DC62" w14:textId="77777777" w:rsidTr="002724E2">
        <w:tc>
          <w:tcPr>
            <w:tcW w:w="567" w:type="dxa"/>
          </w:tcPr>
          <w:p w14:paraId="189BD8EE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3</w:t>
            </w:r>
          </w:p>
        </w:tc>
        <w:tc>
          <w:tcPr>
            <w:tcW w:w="1995" w:type="dxa"/>
          </w:tcPr>
          <w:p w14:paraId="2DDDE8D2" w14:textId="77777777"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10 do 20</w:t>
            </w:r>
          </w:p>
        </w:tc>
        <w:tc>
          <w:tcPr>
            <w:tcW w:w="2470" w:type="dxa"/>
          </w:tcPr>
          <w:p w14:paraId="35398945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2 km</w:t>
            </w:r>
          </w:p>
        </w:tc>
        <w:tc>
          <w:tcPr>
            <w:tcW w:w="1842" w:type="dxa"/>
          </w:tcPr>
          <w:p w14:paraId="7B53F2C1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5EF3056A" w14:textId="77777777" w:rsidTr="002724E2">
        <w:tc>
          <w:tcPr>
            <w:tcW w:w="567" w:type="dxa"/>
          </w:tcPr>
          <w:p w14:paraId="0FD788A0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4</w:t>
            </w:r>
          </w:p>
        </w:tc>
        <w:tc>
          <w:tcPr>
            <w:tcW w:w="1995" w:type="dxa"/>
          </w:tcPr>
          <w:p w14:paraId="5AA1209D" w14:textId="77777777"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20 do 30</w:t>
            </w:r>
          </w:p>
        </w:tc>
        <w:tc>
          <w:tcPr>
            <w:tcW w:w="2470" w:type="dxa"/>
          </w:tcPr>
          <w:p w14:paraId="726D139A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3 km</w:t>
            </w:r>
          </w:p>
        </w:tc>
        <w:tc>
          <w:tcPr>
            <w:tcW w:w="1842" w:type="dxa"/>
          </w:tcPr>
          <w:p w14:paraId="5D9602B7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7D753E8E" w14:textId="77777777" w:rsidTr="002724E2">
        <w:tc>
          <w:tcPr>
            <w:tcW w:w="567" w:type="dxa"/>
          </w:tcPr>
          <w:p w14:paraId="2C2392AB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5</w:t>
            </w:r>
          </w:p>
        </w:tc>
        <w:tc>
          <w:tcPr>
            <w:tcW w:w="1995" w:type="dxa"/>
          </w:tcPr>
          <w:p w14:paraId="6BBE77D2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powyżej 30</w:t>
            </w:r>
          </w:p>
        </w:tc>
        <w:tc>
          <w:tcPr>
            <w:tcW w:w="2470" w:type="dxa"/>
          </w:tcPr>
          <w:p w14:paraId="05079AFE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4 km</w:t>
            </w:r>
          </w:p>
        </w:tc>
        <w:tc>
          <w:tcPr>
            <w:tcW w:w="1842" w:type="dxa"/>
          </w:tcPr>
          <w:p w14:paraId="0FD1C4B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&gt; 11</w:t>
            </w:r>
          </w:p>
        </w:tc>
      </w:tr>
    </w:tbl>
    <w:p w14:paraId="15EDBAC2" w14:textId="77777777" w:rsidR="002802F6" w:rsidRPr="004E616E" w:rsidRDefault="002802F6" w:rsidP="002802F6">
      <w:pPr>
        <w:numPr>
          <w:ilvl w:val="12"/>
          <w:numId w:val="0"/>
        </w:numPr>
        <w:spacing w:before="120"/>
        <w:ind w:firstLine="709"/>
      </w:pPr>
      <w:r w:rsidRPr="004E616E">
        <w:lastRenderedPageBreak/>
        <w:t>Wartość wskaźnika szorstkości zaleca się oznaczyć w 2 – 4 punktach oznakowania odcinka.</w:t>
      </w:r>
    </w:p>
    <w:p w14:paraId="5C2270FA" w14:textId="77777777" w:rsidR="002802F6" w:rsidRPr="004E616E" w:rsidRDefault="002802F6" w:rsidP="002802F6">
      <w:pPr>
        <w:numPr>
          <w:ilvl w:val="12"/>
          <w:numId w:val="0"/>
        </w:numPr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.3. </w:t>
      </w:r>
      <w:r w:rsidRPr="004E616E">
        <w:t>Badania wykonania oznakowania poziomego z zastosowaniem punktowych elementów odblaskowych</w:t>
      </w:r>
    </w:p>
    <w:p w14:paraId="3055121E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Wykonawca wykonując oznakowanie z prefabrykowanych elementów odblaskowych przeprowadza, co najmniej raz dziennie lub zgodnie z ustaleniem ST, następujące badania:</w:t>
      </w:r>
    </w:p>
    <w:p w14:paraId="4AA4E6EF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sprawdzenie oznakowania opakowań,</w:t>
      </w:r>
    </w:p>
    <w:p w14:paraId="333C3717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sprawdzenie rodzaju stosowanego kleju lub innych elementów mocujących, zgodnie z</w:t>
      </w:r>
      <w:r w:rsidR="004E036B" w:rsidRPr="004E616E">
        <w:t> </w:t>
      </w:r>
      <w:r w:rsidRPr="004E616E">
        <w:t>zaleceniami ST,</w:t>
      </w:r>
    </w:p>
    <w:p w14:paraId="281A4626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wizualną ocenę stanu elementów, w zakresie ich kompletności i braku wad,</w:t>
      </w:r>
    </w:p>
    <w:p w14:paraId="1301DCA6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temperatury powietrza i nawierzchni,</w:t>
      </w:r>
    </w:p>
    <w:p w14:paraId="497A92A9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pomiaru czasu oddania do ruchu,</w:t>
      </w:r>
    </w:p>
    <w:p w14:paraId="7E594CBC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wizualną ocenę liniowości i kierunkowości przyklejenia elementów,</w:t>
      </w:r>
    </w:p>
    <w:p w14:paraId="42E1C55A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równomierności przyklejenia elementów na całej długości linii,</w:t>
      </w:r>
    </w:p>
    <w:p w14:paraId="6A5CEDAD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zgodności wykonania oznakowania z dokumentacja projektową i załącznikiem nr 2 do</w:t>
      </w:r>
      <w:r w:rsidR="00904CBE">
        <w:t> </w:t>
      </w:r>
      <w:r w:rsidRPr="004E616E">
        <w:t>rozporządzenia Ministra Infrastruktury z 3 lipca 2003 r. [</w:t>
      </w:r>
      <w:r w:rsidR="002F42AC" w:rsidRPr="004E616E">
        <w:t>11</w:t>
      </w:r>
      <w:r w:rsidRPr="004E616E">
        <w:t>].</w:t>
      </w:r>
    </w:p>
    <w:p w14:paraId="0A16F9D7" w14:textId="77777777" w:rsidR="002802F6" w:rsidRPr="004E616E" w:rsidRDefault="002802F6" w:rsidP="002802F6">
      <w:pPr>
        <w:ind w:firstLine="709"/>
      </w:pPr>
      <w:r w:rsidRPr="004E616E">
        <w:t>Protokół z przeprowadzonych badań wraz z próbkami przyklejonych elementów, w</w:t>
      </w:r>
      <w:r w:rsidR="004E036B" w:rsidRPr="004E616E">
        <w:t> </w:t>
      </w:r>
      <w:r w:rsidRPr="004E616E">
        <w:t>liczbie określonej w ST, Wykonawca przechowuje do czasu upływu okresu gwarancji.</w:t>
      </w:r>
    </w:p>
    <w:p w14:paraId="2E7B677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wątpliwości dotyczących wykonania oznakowania poziomego Inżynier może zlecić wykonanie badań widzialności w nocy, na próbkach zdjętych z</w:t>
      </w:r>
      <w:r w:rsidR="004E036B" w:rsidRPr="004E616E">
        <w:t> </w:t>
      </w:r>
      <w:r w:rsidRPr="004E616E">
        <w:t>nawierzchni i dostarczonych do laboratorium, na zgodność z wymaganiami podanymi w</w:t>
      </w:r>
      <w:r w:rsidR="00526317" w:rsidRPr="004E616E">
        <w:t> </w:t>
      </w:r>
      <w:r w:rsidRPr="004E616E">
        <w:t>ST lub aprobacie technicznej, wykonanych według metod określonych w</w:t>
      </w:r>
      <w:r w:rsidR="004E036B" w:rsidRPr="004E616E">
        <w:t> </w:t>
      </w:r>
      <w:r w:rsidRPr="004E616E">
        <w:t>PN-EN 1463-1</w:t>
      </w:r>
      <w:r w:rsidR="00951A53" w:rsidRPr="004E616E">
        <w:t>:2009</w:t>
      </w:r>
      <w:r w:rsidRPr="004E616E">
        <w:t xml:space="preserve"> [</w:t>
      </w:r>
      <w:r w:rsidR="00BA24CF" w:rsidRPr="004E616E">
        <w:t>4</w:t>
      </w:r>
      <w:r w:rsidRPr="004E616E">
        <w:t xml:space="preserve">] lub w </w:t>
      </w:r>
      <w:r w:rsidR="00951A53" w:rsidRPr="004E616E">
        <w:t xml:space="preserve">Vademecum </w:t>
      </w:r>
      <w:r w:rsidR="00045AC6" w:rsidRPr="004E616E">
        <w:t>[17]</w:t>
      </w:r>
      <w:r w:rsidRPr="004E616E">
        <w:t>. Jeśli wyniki tych badań wykażą wadliwość wykonanego oznakowania to koszt badań ponosi Wykonawca, w przypadku przeciwnym - Zamawiający.</w:t>
      </w:r>
    </w:p>
    <w:p w14:paraId="4F3D79E7" w14:textId="77777777" w:rsidR="002802F6" w:rsidRPr="004E616E" w:rsidRDefault="002802F6" w:rsidP="002802F6">
      <w:pPr>
        <w:spacing w:before="120" w:after="120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.4. </w:t>
      </w:r>
      <w:r w:rsidRPr="004E616E">
        <w:t>Zbiorcze zestawienie wymagań dla materiałów i oznakowań</w:t>
      </w:r>
    </w:p>
    <w:p w14:paraId="047A70CF" w14:textId="77777777" w:rsidR="002802F6" w:rsidRPr="004E616E" w:rsidRDefault="002802F6" w:rsidP="002802F6">
      <w:r w:rsidRPr="004E616E">
        <w:tab/>
      </w:r>
      <w:r w:rsidR="006F6DF5" w:rsidRPr="004E616E">
        <w:t>Z</w:t>
      </w:r>
      <w:r w:rsidRPr="004E616E">
        <w:t>biorcze zestawienie dla materiałów</w:t>
      </w:r>
      <w:r w:rsidR="006F6DF5" w:rsidRPr="004E616E">
        <w:t xml:space="preserve"> do poziomego oznakowania dróg zawarto w</w:t>
      </w:r>
      <w:r w:rsidR="00EA4D9A" w:rsidRPr="004E616E">
        <w:t> </w:t>
      </w:r>
      <w:r w:rsidR="006F6DF5" w:rsidRPr="004E616E">
        <w:t>p.</w:t>
      </w:r>
      <w:r w:rsidR="004E036B" w:rsidRPr="004E616E">
        <w:t> </w:t>
      </w:r>
      <w:r w:rsidR="006F6DF5" w:rsidRPr="004E616E">
        <w:t xml:space="preserve">2.6 w tablicach 1 – </w:t>
      </w:r>
      <w:r w:rsidR="00FC4A07" w:rsidRPr="004E616E">
        <w:t>6</w:t>
      </w:r>
      <w:r w:rsidR="006F6DF5" w:rsidRPr="004E616E">
        <w:t>.</w:t>
      </w:r>
      <w:r w:rsidRPr="004E616E">
        <w:t xml:space="preserve"> W tablicy </w:t>
      </w:r>
      <w:r w:rsidR="00951A53" w:rsidRPr="004E616E">
        <w:t>1</w:t>
      </w:r>
      <w:r w:rsidR="00FC4A07" w:rsidRPr="004E616E">
        <w:t>8</w:t>
      </w:r>
      <w:r w:rsidRPr="004E616E">
        <w:t xml:space="preserve"> podano zbiorcze zestawienie dla oznakowań na</w:t>
      </w:r>
      <w:r w:rsidR="00904CBE">
        <w:t> </w:t>
      </w:r>
      <w:r w:rsidRPr="004E616E">
        <w:t xml:space="preserve">autostradach, drogach ekspresowych oraz na drogach </w:t>
      </w:r>
      <w:r w:rsidR="00FC4A07" w:rsidRPr="004E616E">
        <w:t xml:space="preserve">klasy 1 </w:t>
      </w:r>
      <w:r w:rsidR="001B4964" w:rsidRPr="004E616E">
        <w:t xml:space="preserve">tj. </w:t>
      </w:r>
      <w:r w:rsidRPr="004E616E">
        <w:t xml:space="preserve">o prędkości </w:t>
      </w:r>
      <w:r w:rsidRPr="004E616E">
        <w:sym w:font="Symbol" w:char="00B3"/>
      </w:r>
      <w:r w:rsidRPr="004E616E">
        <w:t xml:space="preserve"> 100 km/h lub o</w:t>
      </w:r>
      <w:r w:rsidR="001B4964" w:rsidRPr="004E616E">
        <w:t xml:space="preserve"> </w:t>
      </w:r>
      <w:r w:rsidRPr="004E616E">
        <w:t xml:space="preserve">natężeniu ruchu &gt; 2 500 pojazdów rzeczywistych na dobę na pas. W tablicy </w:t>
      </w:r>
      <w:r w:rsidR="00B67BD9" w:rsidRPr="004E616E">
        <w:t>1</w:t>
      </w:r>
      <w:r w:rsidR="00EB1A88">
        <w:t>9</w:t>
      </w:r>
      <w:r w:rsidRPr="004E616E">
        <w:t xml:space="preserve"> podano zbiorcze zestawienie dla oznakowań na pozostałych drogach</w:t>
      </w:r>
      <w:r w:rsidR="001B4964" w:rsidRPr="004E616E">
        <w:t xml:space="preserve"> tj. klasy 2</w:t>
      </w:r>
      <w:r w:rsidRPr="004E616E">
        <w:t>.</w:t>
      </w:r>
    </w:p>
    <w:p w14:paraId="6846592A" w14:textId="77777777" w:rsidR="002802F6" w:rsidRPr="004E616E" w:rsidRDefault="002802F6" w:rsidP="002F42AC">
      <w:pPr>
        <w:tabs>
          <w:tab w:val="left" w:pos="1200"/>
        </w:tabs>
        <w:spacing w:before="120" w:after="120"/>
        <w:ind w:left="1202" w:hanging="1202"/>
      </w:pPr>
      <w:r w:rsidRPr="004E616E">
        <w:t xml:space="preserve">Tablica </w:t>
      </w:r>
      <w:r w:rsidR="006F6DF5" w:rsidRPr="004E616E">
        <w:t>1</w:t>
      </w:r>
      <w:r w:rsidR="00A97B44" w:rsidRPr="004E616E">
        <w:t>8</w:t>
      </w:r>
      <w:r w:rsidRPr="004E616E">
        <w:t>.</w:t>
      </w:r>
      <w:r w:rsidR="002724E2">
        <w:tab/>
      </w:r>
      <w:r w:rsidRPr="004E616E">
        <w:t xml:space="preserve">Zbiorcze zestawienie wymagań dla oznakowań na autostradach, drogach ekspresowych oraz na drogach o prędkości </w:t>
      </w:r>
      <w:r w:rsidRPr="004E616E">
        <w:sym w:font="Symbol" w:char="00B3"/>
      </w:r>
      <w:r w:rsidRPr="004E616E">
        <w:t xml:space="preserve"> 100 km/h lub o natężeniu ruchu &gt; 2 500 pojazdów rzeczywistych na dobę na pas</w:t>
      </w:r>
      <w:r w:rsidR="00FC4A07" w:rsidRPr="004E616E">
        <w:t xml:space="preserve"> (klasa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110"/>
        <w:gridCol w:w="1560"/>
        <w:gridCol w:w="1701"/>
        <w:gridCol w:w="992"/>
      </w:tblGrid>
      <w:tr w:rsidR="002802F6" w:rsidRPr="004E616E" w14:paraId="3CB87B77" w14:textId="77777777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6DD7814A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14:paraId="7F87D656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14:paraId="19369529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5E04F95E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7FDF832E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14:paraId="3D010414" w14:textId="77777777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0C655289" w14:textId="77777777"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14:paraId="261BFE21" w14:textId="77777777" w:rsidR="002802F6" w:rsidRPr="004E616E" w:rsidRDefault="002802F6" w:rsidP="00FC4A0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nowego (w ciągu </w:t>
            </w:r>
            <w:r w:rsidR="00D051FD" w:rsidRPr="004E616E">
              <w:t>7</w:t>
            </w:r>
            <w:r w:rsidRPr="004E616E">
              <w:t xml:space="preserve"> - 30 dni po w</w:t>
            </w:r>
            <w:r w:rsidR="00C94722" w:rsidRPr="004E616E">
              <w:t xml:space="preserve">ykonaniu) w stanie suchym barwy </w:t>
            </w:r>
            <w:r w:rsidRPr="004E616E"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14:paraId="1AF0FFD9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2A93E2BA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14:paraId="066DCA92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R4/5</w:t>
            </w:r>
          </w:p>
        </w:tc>
      </w:tr>
      <w:tr w:rsidR="002802F6" w:rsidRPr="004E616E" w14:paraId="38149751" w14:textId="77777777" w:rsidTr="002724E2">
        <w:trPr>
          <w:cantSplit/>
          <w:trHeight w:val="1155"/>
        </w:trPr>
        <w:tc>
          <w:tcPr>
            <w:tcW w:w="496" w:type="dxa"/>
          </w:tcPr>
          <w:p w14:paraId="6B064037" w14:textId="77777777"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110" w:type="dxa"/>
          </w:tcPr>
          <w:p w14:paraId="69DA6CB9" w14:textId="77777777" w:rsidR="002802F6" w:rsidRPr="004E616E" w:rsidRDefault="002802F6" w:rsidP="00C94722"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w okresie od </w:t>
            </w:r>
            <w:r w:rsidR="00D051FD" w:rsidRPr="004E616E">
              <w:t>3</w:t>
            </w:r>
            <w:r w:rsidRPr="004E616E">
              <w:t>1</w:t>
            </w:r>
            <w:r w:rsidR="00D051FD" w:rsidRPr="004E616E">
              <w:t xml:space="preserve"> dnia</w:t>
            </w:r>
            <w:r w:rsidRPr="004E616E">
              <w:t xml:space="preserve"> do </w:t>
            </w:r>
            <w:r w:rsidR="00D051FD" w:rsidRPr="004E616E">
              <w:t>180</w:t>
            </w:r>
            <w:r w:rsidRPr="004E616E">
              <w:t xml:space="preserve"> </w:t>
            </w:r>
            <w:r w:rsidR="00D051FD" w:rsidRPr="004E616E">
              <w:t xml:space="preserve">dnia </w:t>
            </w:r>
            <w:r w:rsidRPr="004E616E">
              <w:t>po wykonaniu, barwy:</w:t>
            </w:r>
            <w:r w:rsidR="00C94722" w:rsidRPr="004E616E">
              <w:t xml:space="preserve"> </w:t>
            </w:r>
            <w:r w:rsidRPr="004E616E">
              <w:t>białej</w:t>
            </w:r>
          </w:p>
        </w:tc>
        <w:tc>
          <w:tcPr>
            <w:tcW w:w="1560" w:type="dxa"/>
            <w:vAlign w:val="center"/>
          </w:tcPr>
          <w:p w14:paraId="7B89E107" w14:textId="77777777" w:rsidR="002802F6" w:rsidRPr="004E616E" w:rsidRDefault="002802F6" w:rsidP="002724E2">
            <w:p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738AB1FD" w14:textId="77777777" w:rsidR="002802F6" w:rsidRPr="004E616E" w:rsidRDefault="002802F6" w:rsidP="002724E2">
            <w:p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</w:tc>
        <w:tc>
          <w:tcPr>
            <w:tcW w:w="992" w:type="dxa"/>
            <w:vAlign w:val="center"/>
          </w:tcPr>
          <w:p w14:paraId="2ADB3F35" w14:textId="77777777" w:rsidR="002802F6" w:rsidRPr="004E616E" w:rsidRDefault="002802F6" w:rsidP="002724E2">
            <w:pPr>
              <w:jc w:val="center"/>
            </w:pPr>
            <w:r w:rsidRPr="004E616E">
              <w:t>R4</w:t>
            </w:r>
          </w:p>
        </w:tc>
      </w:tr>
      <w:tr w:rsidR="002802F6" w:rsidRPr="004E616E" w14:paraId="5D1F59C8" w14:textId="77777777" w:rsidTr="00B67BD9">
        <w:trPr>
          <w:cantSplit/>
        </w:trPr>
        <w:tc>
          <w:tcPr>
            <w:tcW w:w="496" w:type="dxa"/>
          </w:tcPr>
          <w:p w14:paraId="08FDC7B6" w14:textId="77777777" w:rsidR="002802F6" w:rsidRPr="004E616E" w:rsidRDefault="00977022" w:rsidP="00977022">
            <w:pPr>
              <w:jc w:val="center"/>
            </w:pPr>
            <w:r>
              <w:lastRenderedPageBreak/>
              <w:t>3</w:t>
            </w:r>
          </w:p>
        </w:tc>
        <w:tc>
          <w:tcPr>
            <w:tcW w:w="4110" w:type="dxa"/>
          </w:tcPr>
          <w:p w14:paraId="0AE336F6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D051FD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14:paraId="49C0246D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6B42581D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vAlign w:val="center"/>
          </w:tcPr>
          <w:p w14:paraId="6B3B4DAA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14:paraId="53B7A993" w14:textId="77777777" w:rsidTr="00B67BD9">
        <w:trPr>
          <w:cantSplit/>
        </w:trPr>
        <w:tc>
          <w:tcPr>
            <w:tcW w:w="496" w:type="dxa"/>
          </w:tcPr>
          <w:p w14:paraId="16C44492" w14:textId="77777777" w:rsidR="002802F6" w:rsidRPr="004E616E" w:rsidRDefault="00977022" w:rsidP="00977022">
            <w:pPr>
              <w:jc w:val="center"/>
            </w:pPr>
            <w:r>
              <w:t>4</w:t>
            </w:r>
          </w:p>
        </w:tc>
        <w:tc>
          <w:tcPr>
            <w:tcW w:w="4110" w:type="dxa"/>
          </w:tcPr>
          <w:p w14:paraId="028752A2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grubowarstwowego strukturalne</w:t>
            </w:r>
            <w:r w:rsidR="004618DF" w:rsidRPr="004E616E">
              <w:t>go oznako</w:t>
            </w:r>
            <w:r w:rsidRPr="004E616E">
              <w:t xml:space="preserve">wania wilgotnego od </w:t>
            </w:r>
            <w:r w:rsidR="00D051FD" w:rsidRPr="004E616E">
              <w:t>7 dnia</w:t>
            </w:r>
            <w:r w:rsidRPr="004E616E"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14:paraId="1C79D02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0833C7C3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14:paraId="4583288E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14:paraId="6A35A432" w14:textId="77777777" w:rsidTr="002724E2">
        <w:trPr>
          <w:cantSplit/>
        </w:trPr>
        <w:tc>
          <w:tcPr>
            <w:tcW w:w="496" w:type="dxa"/>
          </w:tcPr>
          <w:p w14:paraId="47F14C03" w14:textId="77777777"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110" w:type="dxa"/>
          </w:tcPr>
          <w:p w14:paraId="0EFDE03E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</w:t>
            </w:r>
            <w:r w:rsidR="00D051FD" w:rsidRPr="004E616E">
              <w:t xml:space="preserve">od 31 </w:t>
            </w:r>
            <w:r w:rsidRPr="004E616E">
              <w:t>dni</w:t>
            </w:r>
            <w:r w:rsidR="00D051FD" w:rsidRPr="004E616E">
              <w:t>a</w:t>
            </w:r>
            <w:r w:rsidRPr="004E616E">
              <w:t xml:space="preserve"> </w:t>
            </w:r>
            <w:r w:rsidR="00D051FD" w:rsidRPr="004E616E">
              <w:t>p</w:t>
            </w:r>
            <w:r w:rsidRPr="004E616E">
              <w:t>o wykonani</w:t>
            </w:r>
            <w:r w:rsidR="00D051FD" w:rsidRPr="004E616E">
              <w:t>u</w:t>
            </w:r>
            <w:r w:rsidRPr="004E616E">
              <w:t>, barwy białej</w:t>
            </w:r>
          </w:p>
        </w:tc>
        <w:tc>
          <w:tcPr>
            <w:tcW w:w="1560" w:type="dxa"/>
            <w:vAlign w:val="center"/>
          </w:tcPr>
          <w:p w14:paraId="3C905323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07D22A6E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14:paraId="24B260BB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14:paraId="2800AEC5" w14:textId="77777777" w:rsidTr="00432D5D">
        <w:trPr>
          <w:cantSplit/>
        </w:trPr>
        <w:tc>
          <w:tcPr>
            <w:tcW w:w="496" w:type="dxa"/>
          </w:tcPr>
          <w:p w14:paraId="26E91032" w14:textId="77777777" w:rsidR="0095507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110" w:type="dxa"/>
          </w:tcPr>
          <w:p w14:paraId="561F1592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nowego</w:t>
            </w:r>
            <w:r w:rsidR="002236B4" w:rsidRPr="004E616E">
              <w:t xml:space="preserve"> białego</w:t>
            </w:r>
            <w:r w:rsidRPr="004E616E">
              <w:t xml:space="preserve"> wykonanego taśmami:</w:t>
            </w:r>
          </w:p>
          <w:p w14:paraId="018B5FDA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5AE8F18E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14:paraId="3587B9B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2ED7535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AB63B2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C08639F" w14:textId="77777777"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08E2886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598AA3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CC7F4E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E0AF672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259D33A1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1AD2748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6CCBB4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73A608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595CF92" w14:textId="77777777" w:rsidR="009C175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R5</w:t>
            </w:r>
          </w:p>
          <w:p w14:paraId="7F48D42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955077" w:rsidRPr="004E616E" w14:paraId="2345E470" w14:textId="77777777" w:rsidTr="00432D5D">
        <w:trPr>
          <w:cantSplit/>
        </w:trPr>
        <w:tc>
          <w:tcPr>
            <w:tcW w:w="496" w:type="dxa"/>
          </w:tcPr>
          <w:p w14:paraId="3D3D8F1D" w14:textId="77777777" w:rsidR="00955077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110" w:type="dxa"/>
          </w:tcPr>
          <w:p w14:paraId="7DA81350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14:paraId="33F9E4B7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14C815AD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14:paraId="5AF4557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A801C0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FC062A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294A0C4" w14:textId="77777777"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AE856B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E53B0A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BADC2E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41ADAAF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1544190F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708211B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8EF6FD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4A1EEB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34F75A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4A61C16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14:paraId="65ED36CE" w14:textId="77777777" w:rsidTr="00432D5D">
        <w:trPr>
          <w:cantSplit/>
        </w:trPr>
        <w:tc>
          <w:tcPr>
            <w:tcW w:w="496" w:type="dxa"/>
          </w:tcPr>
          <w:p w14:paraId="4B5969DD" w14:textId="77777777" w:rsidR="00955077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110" w:type="dxa"/>
          </w:tcPr>
          <w:p w14:paraId="403F2092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oznako-wania tymczasowego żółtego (typ I i II)</w:t>
            </w:r>
          </w:p>
          <w:p w14:paraId="50D16059" w14:textId="77777777" w:rsidR="00955077" w:rsidRPr="004E616E" w:rsidRDefault="002236B4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0B6A11F9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7F40368D" w14:textId="77777777" w:rsidR="00955077" w:rsidRPr="004E616E" w:rsidRDefault="00955077" w:rsidP="002236B4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14:paraId="5D79A8C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F4D716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904475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431ED63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A6CB08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6BD026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C124832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346855A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21AB611B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46B9166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59E810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CC9E30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181787C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59C1412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955077" w:rsidRPr="004E616E" w14:paraId="58C0B71E" w14:textId="77777777" w:rsidTr="00432D5D">
        <w:trPr>
          <w:cantSplit/>
        </w:trPr>
        <w:tc>
          <w:tcPr>
            <w:tcW w:w="496" w:type="dxa"/>
          </w:tcPr>
          <w:p w14:paraId="585C5B2B" w14:textId="77777777" w:rsidR="00955077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110" w:type="dxa"/>
          </w:tcPr>
          <w:p w14:paraId="6A2274C2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</w:t>
            </w:r>
            <w:r w:rsidR="008376AA" w:rsidRPr="004E616E">
              <w:t>-</w:t>
            </w:r>
            <w:r w:rsidRPr="004E616E">
              <w:t>wania tymczasowego żółtego wilgotnego strukturalnego (typ II)</w:t>
            </w:r>
          </w:p>
          <w:p w14:paraId="46E62525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062BE126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5C692713" w14:textId="77777777" w:rsidR="00955077" w:rsidRPr="004E616E" w:rsidRDefault="00955077" w:rsidP="008376AA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14:paraId="490CED8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002186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B6F33F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42A1B1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E5E4BAC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289EB2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00F706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B5786C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7D9F042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2EE2F2E9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538DB3CD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7E37B38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9EF767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2A0C26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C4F612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14:paraId="6C4E1C2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14:paraId="0B9B1D5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955077" w:rsidRPr="004E616E" w14:paraId="60D51FED" w14:textId="77777777" w:rsidTr="00B67BD9">
        <w:trPr>
          <w:cantSplit/>
        </w:trPr>
        <w:tc>
          <w:tcPr>
            <w:tcW w:w="496" w:type="dxa"/>
          </w:tcPr>
          <w:p w14:paraId="743DDC0D" w14:textId="77777777" w:rsidR="00955077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110" w:type="dxa"/>
          </w:tcPr>
          <w:p w14:paraId="042FDCFB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nowego (od </w:t>
            </w:r>
            <w:r w:rsidR="000877D1" w:rsidRPr="004E616E">
              <w:t>7</w:t>
            </w:r>
            <w:r w:rsidRPr="004E616E">
              <w:t xml:space="preserve"> do 30 dnia po wykonaniu)  barwy:</w:t>
            </w:r>
          </w:p>
          <w:p w14:paraId="3B3D3F35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asfaltowej</w:t>
            </w:r>
          </w:p>
          <w:p w14:paraId="37AEACAC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betonowej</w:t>
            </w:r>
          </w:p>
          <w:p w14:paraId="432302D9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 xml:space="preserve">żółtej </w:t>
            </w:r>
          </w:p>
        </w:tc>
        <w:tc>
          <w:tcPr>
            <w:tcW w:w="1560" w:type="dxa"/>
          </w:tcPr>
          <w:p w14:paraId="313119C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3B76E3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F0C1C4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EA5CA0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794345B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24D6E7B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6383DD6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4D1794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3278AB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F015F1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14:paraId="12AA536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0,50</w:t>
            </w:r>
          </w:p>
          <w:p w14:paraId="2B4D35B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14:paraId="4C12448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3DCF9B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F63C9A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23CCBB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615EF0A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B4</w:t>
            </w:r>
          </w:p>
          <w:p w14:paraId="124449E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955077" w:rsidRPr="004E616E" w14:paraId="3518C342" w14:textId="77777777" w:rsidTr="00B67BD9">
        <w:trPr>
          <w:cantSplit/>
        </w:trPr>
        <w:tc>
          <w:tcPr>
            <w:tcW w:w="496" w:type="dxa"/>
          </w:tcPr>
          <w:p w14:paraId="6B36B996" w14:textId="77777777" w:rsidR="00955077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110" w:type="dxa"/>
          </w:tcPr>
          <w:p w14:paraId="2D7A9E50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14:paraId="54182F6A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asfaltowej</w:t>
            </w:r>
          </w:p>
          <w:p w14:paraId="3EDFD2DE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betonowej</w:t>
            </w:r>
          </w:p>
          <w:p w14:paraId="2BA974ED" w14:textId="77777777" w:rsidR="00955077" w:rsidRPr="004E616E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 xml:space="preserve">- żółtej </w:t>
            </w:r>
          </w:p>
        </w:tc>
        <w:tc>
          <w:tcPr>
            <w:tcW w:w="1560" w:type="dxa"/>
          </w:tcPr>
          <w:p w14:paraId="1EF77F9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7E789D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8A0EFB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1188F0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6632DF3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48A9661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25BE73E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670F57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68628A2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</w:p>
          <w:p w14:paraId="63D1842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14:paraId="77C69F1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14:paraId="19D1D23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14:paraId="2179EC2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D66920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2FBFC6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80F565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14:paraId="5F70D7D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0714694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955077" w:rsidRPr="004E616E" w14:paraId="64C87649" w14:textId="77777777" w:rsidTr="00432D5D">
        <w:trPr>
          <w:cantSplit/>
        </w:trPr>
        <w:tc>
          <w:tcPr>
            <w:tcW w:w="496" w:type="dxa"/>
          </w:tcPr>
          <w:p w14:paraId="1207805D" w14:textId="77777777" w:rsidR="00955077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110" w:type="dxa"/>
          </w:tcPr>
          <w:p w14:paraId="44D42AE7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 xml:space="preserve">) dla oznakowania nowego w ciągu od </w:t>
            </w:r>
            <w:r w:rsidR="000877D1" w:rsidRPr="004E616E">
              <w:t>7</w:t>
            </w:r>
            <w:r w:rsidRPr="004E616E">
              <w:t xml:space="preserve"> do 30 dnia po wykonaniu, barwy:</w:t>
            </w:r>
          </w:p>
          <w:p w14:paraId="1A7EC5D3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14:paraId="0C77E455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14:paraId="6E7F3897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14:paraId="21AADD0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2EE769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147596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93E0EF3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CD05925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FF8AFC0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27B500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FBA49B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8AA4F7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8B7503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B8DFCF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14:paraId="712F650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160</w:t>
            </w:r>
          </w:p>
          <w:p w14:paraId="4243A5B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14:paraId="383863B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65683A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0066B0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144A39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144AC9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329E542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14:paraId="7F0E5B1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955077" w:rsidRPr="004E616E" w14:paraId="7062C147" w14:textId="77777777" w:rsidTr="00432D5D">
        <w:trPr>
          <w:cantSplit/>
        </w:trPr>
        <w:tc>
          <w:tcPr>
            <w:tcW w:w="496" w:type="dxa"/>
          </w:tcPr>
          <w:p w14:paraId="796EC9EC" w14:textId="77777777" w:rsidR="00955077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110" w:type="dxa"/>
          </w:tcPr>
          <w:p w14:paraId="2A456928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eksploa-towanego w ciągu całego okresu eksploatacji po 30 dniu od wykonania,  barwy:</w:t>
            </w:r>
          </w:p>
          <w:p w14:paraId="43DFF846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14:paraId="02447FFB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14:paraId="18EE7EE7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14:paraId="108718A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9CA442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FA5FC9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DD8E87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55A86A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CED813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E82602A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5AAFEE8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A5F28A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FA8816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E79900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8984D0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5D05E4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  <w:p w14:paraId="65BEE93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14:paraId="6804FD9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14:paraId="2281E00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B7B3EC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224763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BD8FE7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EA7024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80E6E8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5CB2EEA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5779A2A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877D1" w:rsidRPr="004E616E" w14:paraId="2E5713FE" w14:textId="77777777" w:rsidTr="00B67BD9">
        <w:trPr>
          <w:cantSplit/>
        </w:trPr>
        <w:tc>
          <w:tcPr>
            <w:tcW w:w="496" w:type="dxa"/>
          </w:tcPr>
          <w:p w14:paraId="179DB95B" w14:textId="77777777" w:rsidR="000877D1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110" w:type="dxa"/>
          </w:tcPr>
          <w:p w14:paraId="18DC9594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560" w:type="dxa"/>
          </w:tcPr>
          <w:p w14:paraId="6163071C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2F14ADCA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EE3D72" w:rsidRPr="004E616E">
              <w:t>1</w:t>
            </w:r>
            <w:r w:rsidR="00B67BD9" w:rsidRPr="004E616E">
              <w:t>,</w:t>
            </w:r>
            <w:r w:rsidRPr="004E616E">
              <w:t xml:space="preserve"> </w:t>
            </w:r>
            <w:r w:rsidR="00EE3D72" w:rsidRPr="004E616E">
              <w:t>2</w:t>
            </w:r>
            <w:r w:rsidR="00B67BD9" w:rsidRPr="004E616E">
              <w:t xml:space="preserve"> i 3</w:t>
            </w:r>
          </w:p>
        </w:tc>
        <w:tc>
          <w:tcPr>
            <w:tcW w:w="992" w:type="dxa"/>
          </w:tcPr>
          <w:p w14:paraId="475BF872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</w:p>
        </w:tc>
      </w:tr>
      <w:tr w:rsidR="00955077" w:rsidRPr="004E616E" w14:paraId="52801F0F" w14:textId="77777777" w:rsidTr="00B67BD9">
        <w:trPr>
          <w:cantSplit/>
        </w:trPr>
        <w:tc>
          <w:tcPr>
            <w:tcW w:w="496" w:type="dxa"/>
          </w:tcPr>
          <w:p w14:paraId="5DA6C44C" w14:textId="77777777" w:rsidR="00955077" w:rsidRPr="004E616E" w:rsidRDefault="00977022" w:rsidP="00977022">
            <w:pPr>
              <w:jc w:val="center"/>
            </w:pPr>
            <w:r>
              <w:t>15</w:t>
            </w:r>
          </w:p>
        </w:tc>
        <w:tc>
          <w:tcPr>
            <w:tcW w:w="4110" w:type="dxa"/>
          </w:tcPr>
          <w:p w14:paraId="61C58D52" w14:textId="77777777" w:rsidR="00955077" w:rsidRPr="004E616E" w:rsidRDefault="00955077" w:rsidP="004618DF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560" w:type="dxa"/>
          </w:tcPr>
          <w:p w14:paraId="72CB6A5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14:paraId="00BB667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14:paraId="3057D65A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14:paraId="34C707B9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955077" w:rsidRPr="004E616E" w14:paraId="79436DD1" w14:textId="77777777" w:rsidTr="00B67BD9">
        <w:trPr>
          <w:cantSplit/>
        </w:trPr>
        <w:tc>
          <w:tcPr>
            <w:tcW w:w="496" w:type="dxa"/>
          </w:tcPr>
          <w:p w14:paraId="1834524A" w14:textId="77777777" w:rsidR="00955077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110" w:type="dxa"/>
          </w:tcPr>
          <w:p w14:paraId="2A4595C9" w14:textId="77777777" w:rsidR="00955077" w:rsidRPr="004E616E" w:rsidRDefault="00955077" w:rsidP="009C175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cienkowarstwowego po 12 miesiącach:</w:t>
            </w:r>
          </w:p>
        </w:tc>
        <w:tc>
          <w:tcPr>
            <w:tcW w:w="1560" w:type="dxa"/>
          </w:tcPr>
          <w:p w14:paraId="4A8FFCA3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14:paraId="10DBD109" w14:textId="77777777"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14:paraId="5BEEF540" w14:textId="77777777"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955077" w:rsidRPr="004E616E" w14:paraId="14DBE7A0" w14:textId="77777777" w:rsidTr="00B67BD9">
        <w:trPr>
          <w:cantSplit/>
        </w:trPr>
        <w:tc>
          <w:tcPr>
            <w:tcW w:w="496" w:type="dxa"/>
          </w:tcPr>
          <w:p w14:paraId="2AD8D567" w14:textId="77777777" w:rsidR="00955077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110" w:type="dxa"/>
          </w:tcPr>
          <w:p w14:paraId="5B7F883D" w14:textId="77777777" w:rsidR="00955077" w:rsidRPr="004E616E" w:rsidRDefault="00955077" w:rsidP="00A93B5D">
            <w:r w:rsidRPr="004E616E">
              <w:t>Czas schnięcia materiału na nawierzchni</w:t>
            </w:r>
          </w:p>
          <w:p w14:paraId="469A725D" w14:textId="77777777"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dzień</w:t>
            </w:r>
          </w:p>
          <w:p w14:paraId="2E222A56" w14:textId="77777777"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nocy</w:t>
            </w:r>
          </w:p>
        </w:tc>
        <w:tc>
          <w:tcPr>
            <w:tcW w:w="1560" w:type="dxa"/>
          </w:tcPr>
          <w:p w14:paraId="6FBEE2D5" w14:textId="77777777" w:rsidR="00955077" w:rsidRPr="004E616E" w:rsidRDefault="00955077" w:rsidP="00A93B5D">
            <w:pPr>
              <w:jc w:val="center"/>
            </w:pPr>
          </w:p>
          <w:p w14:paraId="0910EB0F" w14:textId="77777777" w:rsidR="00955077" w:rsidRPr="004E616E" w:rsidRDefault="00955077" w:rsidP="00A93B5D">
            <w:pPr>
              <w:jc w:val="center"/>
            </w:pPr>
            <w:r w:rsidRPr="004E616E">
              <w:t>h</w:t>
            </w:r>
          </w:p>
          <w:p w14:paraId="691664A8" w14:textId="77777777" w:rsidR="00955077" w:rsidRPr="004E616E" w:rsidRDefault="00955077" w:rsidP="00A93B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14:paraId="1B206271" w14:textId="77777777" w:rsidR="00955077" w:rsidRPr="004E616E" w:rsidRDefault="00955077" w:rsidP="00A93B5D">
            <w:pPr>
              <w:jc w:val="center"/>
            </w:pPr>
          </w:p>
          <w:p w14:paraId="446D419F" w14:textId="77777777"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14:paraId="2E7B4FEC" w14:textId="77777777"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14:paraId="4BB5DE6F" w14:textId="77777777" w:rsidR="00955077" w:rsidRPr="004E616E" w:rsidRDefault="00955077" w:rsidP="00A93B5D">
            <w:pPr>
              <w:jc w:val="center"/>
            </w:pPr>
          </w:p>
          <w:p w14:paraId="1B233007" w14:textId="77777777" w:rsidR="00955077" w:rsidRPr="004E616E" w:rsidRDefault="00955077" w:rsidP="00A93B5D">
            <w:pPr>
              <w:jc w:val="center"/>
            </w:pPr>
            <w:r w:rsidRPr="004E616E">
              <w:t>-</w:t>
            </w:r>
          </w:p>
          <w:p w14:paraId="2FF63F01" w14:textId="77777777" w:rsidR="00955077" w:rsidRPr="004E616E" w:rsidRDefault="00955077" w:rsidP="00A93B5D">
            <w:pPr>
              <w:jc w:val="center"/>
            </w:pPr>
            <w:r w:rsidRPr="004E616E">
              <w:t>-</w:t>
            </w:r>
          </w:p>
        </w:tc>
      </w:tr>
    </w:tbl>
    <w:p w14:paraId="5351ABEE" w14:textId="77777777" w:rsidR="002802F6" w:rsidRPr="004E616E" w:rsidRDefault="004618DF" w:rsidP="002724E2">
      <w:p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B67BD9" w:rsidRPr="004E616E">
        <w:t>1</w:t>
      </w:r>
      <w:r w:rsidR="00A97B44" w:rsidRPr="004E616E">
        <w:t>9</w:t>
      </w:r>
      <w:r w:rsidR="002724E2">
        <w:t>.</w:t>
      </w:r>
      <w:r w:rsidR="002724E2">
        <w:tab/>
      </w:r>
      <w:r w:rsidR="002802F6" w:rsidRPr="004E616E">
        <w:t xml:space="preserve">Zbiorcze zestawienie wymagań dla oznakowań na pozostałych drogach nie wymienionych w tablicy </w:t>
      </w:r>
      <w:r w:rsidR="00310409" w:rsidRPr="004E616E">
        <w:t>1</w:t>
      </w:r>
      <w:r w:rsidR="00A97B44" w:rsidRPr="004E616E">
        <w:t>8</w:t>
      </w:r>
      <w:r w:rsidR="00310409" w:rsidRPr="004E616E">
        <w:t xml:space="preserve"> (</w:t>
      </w:r>
      <w:r w:rsidR="00FC4A07" w:rsidRPr="004E616E">
        <w:t xml:space="preserve">klasa 2 - </w:t>
      </w:r>
      <w:r w:rsidR="00310409" w:rsidRPr="004E616E"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2"/>
        <w:gridCol w:w="1418"/>
        <w:gridCol w:w="1701"/>
        <w:gridCol w:w="992"/>
      </w:tblGrid>
      <w:tr w:rsidR="002802F6" w:rsidRPr="004E616E" w14:paraId="17467161" w14:textId="77777777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7F3DBC3F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14:paraId="7E6BC793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14:paraId="07D45B00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78B3C791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23FC0B33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14:paraId="0B928668" w14:textId="77777777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04786584" w14:textId="77777777"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14:paraId="19DB332D" w14:textId="77777777" w:rsidR="002802F6" w:rsidRPr="004E616E" w:rsidRDefault="002802F6" w:rsidP="00A93B5D">
            <w:pPr>
              <w:numPr>
                <w:ilvl w:val="12"/>
                <w:numId w:val="0"/>
              </w:num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>wania nowego (</w:t>
            </w:r>
            <w:r w:rsidR="005A54C0" w:rsidRPr="004E616E">
              <w:t>od 7 dnia do</w:t>
            </w:r>
            <w:r w:rsidRPr="004E616E">
              <w:t xml:space="preserve">  30 dni</w:t>
            </w:r>
            <w:r w:rsidR="005A54C0" w:rsidRPr="004E616E">
              <w:t>a</w:t>
            </w:r>
            <w:r w:rsidRPr="004E616E">
              <w:t xml:space="preserve"> po wykonaniu) w stanie suchym barwy:</w:t>
            </w:r>
          </w:p>
          <w:p w14:paraId="0946FDFF" w14:textId="77777777"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białej,</w:t>
            </w:r>
          </w:p>
          <w:p w14:paraId="038ADF68" w14:textId="77777777"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14:paraId="01A93C0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46F8DB6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69C646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8C5585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5DB5BB9" w14:textId="77777777" w:rsidR="002802F6" w:rsidRPr="004E616E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5B5A98AE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3DA02833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4432EFF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712C9C7C" w14:textId="77777777"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14:paraId="577C455F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  <w:p w14:paraId="557E1EF5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627687DA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784690C8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462D39A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50096BD9" w14:textId="77777777"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14:paraId="147B35CE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55CBEEBC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14:paraId="470A71E3" w14:textId="77777777" w:rsidTr="00432D5D">
        <w:trPr>
          <w:cantSplit/>
        </w:trPr>
        <w:tc>
          <w:tcPr>
            <w:tcW w:w="496" w:type="dxa"/>
          </w:tcPr>
          <w:p w14:paraId="0F3AEAAC" w14:textId="77777777"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252" w:type="dxa"/>
          </w:tcPr>
          <w:p w14:paraId="62498660" w14:textId="77777777" w:rsidR="002802F6" w:rsidRPr="004E616E" w:rsidRDefault="002802F6" w:rsidP="00A93B5D">
            <w:p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eksploatowanego od </w:t>
            </w:r>
            <w:r w:rsidR="005A54C0" w:rsidRPr="004E616E">
              <w:t>31</w:t>
            </w:r>
            <w:r w:rsidRPr="004E616E">
              <w:t xml:space="preserve"> do </w:t>
            </w:r>
            <w:r w:rsidR="005A54C0" w:rsidRPr="004E616E">
              <w:t>180 dnia</w:t>
            </w:r>
            <w:r w:rsidRPr="004E616E">
              <w:t xml:space="preserve"> po wykonaniu, barwy:</w:t>
            </w:r>
          </w:p>
          <w:p w14:paraId="39B4EC10" w14:textId="77777777"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białej,</w:t>
            </w:r>
          </w:p>
          <w:p w14:paraId="6CD0FDD2" w14:textId="77777777"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żółtej</w:t>
            </w:r>
          </w:p>
        </w:tc>
        <w:tc>
          <w:tcPr>
            <w:tcW w:w="1418" w:type="dxa"/>
          </w:tcPr>
          <w:p w14:paraId="28A66397" w14:textId="77777777" w:rsidR="00432D5D" w:rsidRDefault="00432D5D" w:rsidP="00432D5D">
            <w:pPr>
              <w:jc w:val="center"/>
            </w:pPr>
          </w:p>
          <w:p w14:paraId="12476CE7" w14:textId="77777777" w:rsidR="00432D5D" w:rsidRDefault="00432D5D" w:rsidP="00432D5D">
            <w:pPr>
              <w:jc w:val="center"/>
            </w:pPr>
          </w:p>
          <w:p w14:paraId="5929939D" w14:textId="77777777" w:rsidR="00432D5D" w:rsidRDefault="00432D5D" w:rsidP="00432D5D">
            <w:pPr>
              <w:jc w:val="center"/>
            </w:pPr>
          </w:p>
          <w:p w14:paraId="2B10C2A1" w14:textId="77777777" w:rsidR="002802F6" w:rsidRPr="004E616E" w:rsidRDefault="002802F6" w:rsidP="00432D5D">
            <w:p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D07771A" w14:textId="77777777" w:rsidR="002802F6" w:rsidRPr="004E616E" w:rsidRDefault="002802F6" w:rsidP="00A93B5D">
            <w:pPr>
              <w:jc w:val="center"/>
            </w:pPr>
          </w:p>
          <w:p w14:paraId="6270E767" w14:textId="77777777" w:rsidR="002802F6" w:rsidRPr="004E616E" w:rsidRDefault="002802F6" w:rsidP="00A93B5D">
            <w:pPr>
              <w:jc w:val="center"/>
            </w:pPr>
          </w:p>
          <w:p w14:paraId="206A34C9" w14:textId="77777777" w:rsidR="004618DF" w:rsidRPr="004E616E" w:rsidRDefault="004618DF" w:rsidP="00A93B5D">
            <w:pPr>
              <w:jc w:val="center"/>
            </w:pPr>
          </w:p>
          <w:p w14:paraId="2577B8BF" w14:textId="77777777"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  <w:p w14:paraId="7CF733ED" w14:textId="77777777"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14:paraId="3290024F" w14:textId="77777777" w:rsidR="002802F6" w:rsidRPr="004E616E" w:rsidRDefault="002802F6" w:rsidP="00A93B5D">
            <w:pPr>
              <w:jc w:val="center"/>
            </w:pPr>
          </w:p>
          <w:p w14:paraId="59B56A3D" w14:textId="77777777" w:rsidR="002802F6" w:rsidRPr="004E616E" w:rsidRDefault="002802F6" w:rsidP="00A93B5D">
            <w:pPr>
              <w:jc w:val="center"/>
            </w:pPr>
          </w:p>
          <w:p w14:paraId="1FB98253" w14:textId="77777777" w:rsidR="004618DF" w:rsidRPr="004E616E" w:rsidRDefault="004618DF" w:rsidP="00A93B5D">
            <w:pPr>
              <w:jc w:val="center"/>
            </w:pPr>
          </w:p>
          <w:p w14:paraId="2AC96DAA" w14:textId="77777777" w:rsidR="002802F6" w:rsidRPr="004E616E" w:rsidRDefault="002802F6" w:rsidP="00A93B5D">
            <w:pPr>
              <w:jc w:val="center"/>
            </w:pPr>
            <w:r w:rsidRPr="004E616E">
              <w:t>R3</w:t>
            </w:r>
          </w:p>
          <w:p w14:paraId="0C80DF7D" w14:textId="77777777" w:rsidR="002802F6" w:rsidRPr="004E616E" w:rsidRDefault="002802F6" w:rsidP="00A93B5D">
            <w:pPr>
              <w:jc w:val="center"/>
            </w:pPr>
            <w:r w:rsidRPr="004E616E">
              <w:t>R2</w:t>
            </w:r>
          </w:p>
        </w:tc>
      </w:tr>
      <w:tr w:rsidR="002802F6" w:rsidRPr="004E616E" w14:paraId="2A9BE79E" w14:textId="77777777" w:rsidTr="00CD6807">
        <w:trPr>
          <w:cantSplit/>
        </w:trPr>
        <w:tc>
          <w:tcPr>
            <w:tcW w:w="496" w:type="dxa"/>
          </w:tcPr>
          <w:p w14:paraId="76BFE322" w14:textId="77777777" w:rsidR="002802F6" w:rsidRPr="004E616E" w:rsidRDefault="00977022" w:rsidP="00977022">
            <w:pPr>
              <w:jc w:val="center"/>
            </w:pPr>
            <w:r>
              <w:t>3</w:t>
            </w:r>
          </w:p>
        </w:tc>
        <w:tc>
          <w:tcPr>
            <w:tcW w:w="4252" w:type="dxa"/>
          </w:tcPr>
          <w:p w14:paraId="3A798F1B" w14:textId="77777777"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5A54C0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14:paraId="6473CD1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907DE4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  <w:vAlign w:val="center"/>
          </w:tcPr>
          <w:p w14:paraId="473A820C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2802F6" w:rsidRPr="004E616E" w14:paraId="32BAAC85" w14:textId="77777777" w:rsidTr="00CD6807">
        <w:trPr>
          <w:cantSplit/>
        </w:trPr>
        <w:tc>
          <w:tcPr>
            <w:tcW w:w="496" w:type="dxa"/>
          </w:tcPr>
          <w:p w14:paraId="3A116966" w14:textId="77777777" w:rsidR="002802F6" w:rsidRPr="004E616E" w:rsidRDefault="00977022" w:rsidP="00977022">
            <w:pPr>
              <w:jc w:val="center"/>
            </w:pPr>
            <w:r>
              <w:lastRenderedPageBreak/>
              <w:t>4</w:t>
            </w:r>
          </w:p>
        </w:tc>
        <w:tc>
          <w:tcPr>
            <w:tcW w:w="4252" w:type="dxa"/>
          </w:tcPr>
          <w:p w14:paraId="49052F18" w14:textId="77777777"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od </w:t>
            </w:r>
            <w:r w:rsidR="005A54C0" w:rsidRPr="004E616E">
              <w:t>7</w:t>
            </w:r>
            <w:r w:rsidRPr="004E616E"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14:paraId="66EC78A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18DE26DE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14:paraId="1D85D7F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14:paraId="06A011BC" w14:textId="77777777" w:rsidTr="00CD6807">
        <w:trPr>
          <w:cantSplit/>
        </w:trPr>
        <w:tc>
          <w:tcPr>
            <w:tcW w:w="496" w:type="dxa"/>
          </w:tcPr>
          <w:p w14:paraId="3E792DFA" w14:textId="77777777"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252" w:type="dxa"/>
          </w:tcPr>
          <w:p w14:paraId="49E5AA7C" w14:textId="77777777" w:rsidR="002802F6" w:rsidRPr="004E616E" w:rsidRDefault="002802F6" w:rsidP="00A93B5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14:paraId="0ACA28A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0886145E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14:paraId="1AC80622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BB68C7" w:rsidRPr="004E616E" w14:paraId="3C5F2119" w14:textId="77777777" w:rsidTr="008B1D62">
        <w:trPr>
          <w:cantSplit/>
        </w:trPr>
        <w:tc>
          <w:tcPr>
            <w:tcW w:w="496" w:type="dxa"/>
          </w:tcPr>
          <w:p w14:paraId="45D5026F" w14:textId="77777777" w:rsidR="00BB68C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252" w:type="dxa"/>
          </w:tcPr>
          <w:p w14:paraId="17CB2B74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białego, </w:t>
            </w:r>
            <w:r w:rsidRPr="004E616E">
              <w:t>nowego wykonanego taśmami:</w:t>
            </w:r>
          </w:p>
          <w:p w14:paraId="684EAD6C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2D5FEF7D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  <w:vAlign w:val="center"/>
          </w:tcPr>
          <w:p w14:paraId="54734D6D" w14:textId="77777777" w:rsidR="00BB68C7" w:rsidRPr="004E616E" w:rsidRDefault="00BB68C7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66E1F38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29B09245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75E81C42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6490FCD8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2940E7D3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3A0A5F12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3AEE1213" w14:textId="77777777" w:rsidR="009C175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R5 </w:t>
            </w:r>
          </w:p>
          <w:p w14:paraId="5A384941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0737ED" w:rsidRPr="004E616E" w14:paraId="64AEA8AE" w14:textId="77777777" w:rsidTr="00432D5D">
        <w:trPr>
          <w:cantSplit/>
        </w:trPr>
        <w:tc>
          <w:tcPr>
            <w:tcW w:w="496" w:type="dxa"/>
          </w:tcPr>
          <w:p w14:paraId="288597CC" w14:textId="77777777" w:rsidR="000737ED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252" w:type="dxa"/>
          </w:tcPr>
          <w:p w14:paraId="281D2D2D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14:paraId="025AD671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71E15E47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</w:tcPr>
          <w:p w14:paraId="6DEAB09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F85B03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6C68866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96B770A" w14:textId="77777777" w:rsidR="000737ED" w:rsidRPr="004E616E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AC28723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33C70EA6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7689D456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20A3E5E0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4AB674F4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54B17F6B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3872105A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0AEA166E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516B233F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163404F3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0737ED" w:rsidRPr="004E616E" w14:paraId="24EC9656" w14:textId="77777777" w:rsidTr="00432D5D">
        <w:trPr>
          <w:cantSplit/>
        </w:trPr>
        <w:tc>
          <w:tcPr>
            <w:tcW w:w="496" w:type="dxa"/>
          </w:tcPr>
          <w:p w14:paraId="1B8A0337" w14:textId="77777777" w:rsidR="000737ED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252" w:type="dxa"/>
          </w:tcPr>
          <w:p w14:paraId="18AA0CF4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14:paraId="4EBFBA6A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14:paraId="2C5F632E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14:paraId="626C9A0D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418" w:type="dxa"/>
          </w:tcPr>
          <w:p w14:paraId="7B5EC35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D7963B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4F2F51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7B14134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61F5D88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4C53E4A0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4976AD22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68DCD77A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7B435343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60DE196A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4381DCE3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6803C116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731353E9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47871990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0737ED" w:rsidRPr="004E616E" w14:paraId="70F28208" w14:textId="77777777" w:rsidTr="00432D5D">
        <w:trPr>
          <w:cantSplit/>
        </w:trPr>
        <w:tc>
          <w:tcPr>
            <w:tcW w:w="496" w:type="dxa"/>
          </w:tcPr>
          <w:p w14:paraId="23501FBC" w14:textId="77777777" w:rsidR="000737ED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252" w:type="dxa"/>
          </w:tcPr>
          <w:p w14:paraId="53DE3581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14:paraId="0EB77746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2F677100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2E66EC29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418" w:type="dxa"/>
          </w:tcPr>
          <w:p w14:paraId="3D7EAE9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FFCE4E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3E6F43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E33006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5A41C67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3E28E36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15766B96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7B0A1548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4CDF6969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31DBBD88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5602E2D2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47C47904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5763696A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1BCFF4FB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13F60320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14:paraId="5FE2901B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14:paraId="11BF3F77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E86A68" w:rsidRPr="004E616E" w14:paraId="253676F0" w14:textId="77777777" w:rsidTr="00CD6807">
        <w:trPr>
          <w:cantSplit/>
        </w:trPr>
        <w:tc>
          <w:tcPr>
            <w:tcW w:w="496" w:type="dxa"/>
          </w:tcPr>
          <w:p w14:paraId="227369E4" w14:textId="77777777" w:rsidR="00E86A68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252" w:type="dxa"/>
          </w:tcPr>
          <w:p w14:paraId="40B20268" w14:textId="77777777" w:rsidR="00E86A68" w:rsidRPr="004E616E" w:rsidRDefault="00E86A68" w:rsidP="00E86A68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0062"/>
            </w:r>
            <w:r w:rsidRPr="004E616E">
              <w:t xml:space="preserve"> dla oznakowania nowego (od 7 do 30 dnia po wykonaniu) barwy:</w:t>
            </w:r>
          </w:p>
          <w:p w14:paraId="08131A90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asfaltowej</w:t>
            </w:r>
          </w:p>
          <w:p w14:paraId="5FEEC46D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betonowej</w:t>
            </w:r>
          </w:p>
          <w:p w14:paraId="65F279B0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 xml:space="preserve">żółtej </w:t>
            </w:r>
          </w:p>
          <w:p w14:paraId="22334AF4" w14:textId="77777777" w:rsidR="00E86A68" w:rsidRPr="004E616E" w:rsidRDefault="00E86A68" w:rsidP="00BD3285">
            <w:pPr>
              <w:numPr>
                <w:ilvl w:val="12"/>
                <w:numId w:val="0"/>
              </w:numPr>
            </w:pPr>
          </w:p>
        </w:tc>
        <w:tc>
          <w:tcPr>
            <w:tcW w:w="1418" w:type="dxa"/>
          </w:tcPr>
          <w:p w14:paraId="24CF2957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3A71B903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37D369BA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448BE2E8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458CAC0F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40B183C1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751867D0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44539B8F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5683A6AC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139DF9A4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0,35</w:t>
            </w:r>
          </w:p>
          <w:p w14:paraId="2E7EC44C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0,40</w:t>
            </w:r>
          </w:p>
          <w:p w14:paraId="503D6888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14:paraId="5EE009D6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53E64E2D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455202B8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763F15AC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B2/3</w:t>
            </w:r>
          </w:p>
          <w:p w14:paraId="6D2F569A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4C1A3A2C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0737ED" w:rsidRPr="004E616E" w14:paraId="31DADB4B" w14:textId="77777777" w:rsidTr="00CD6807">
        <w:trPr>
          <w:cantSplit/>
        </w:trPr>
        <w:tc>
          <w:tcPr>
            <w:tcW w:w="496" w:type="dxa"/>
          </w:tcPr>
          <w:p w14:paraId="357D9D92" w14:textId="77777777" w:rsidR="000737ED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252" w:type="dxa"/>
          </w:tcPr>
          <w:p w14:paraId="2F12AF59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14:paraId="7ADDC3D8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>- białej</w:t>
            </w:r>
          </w:p>
          <w:p w14:paraId="28AF1F7E" w14:textId="77777777" w:rsidR="000737ED" w:rsidRPr="004E616E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>- żółtej</w:t>
            </w:r>
          </w:p>
        </w:tc>
        <w:tc>
          <w:tcPr>
            <w:tcW w:w="1418" w:type="dxa"/>
          </w:tcPr>
          <w:p w14:paraId="6157FF8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7F21D2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E5555D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ACA9F1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2A46704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6B4F1B3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4D4776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5F69E6F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</w:p>
          <w:p w14:paraId="1129029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14:paraId="6D55DEE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14:paraId="12563C8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15C1E5F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605DF8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A5C2C28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14:paraId="3D16E1A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0737ED" w:rsidRPr="004E616E" w14:paraId="6AE31A4F" w14:textId="77777777" w:rsidTr="00432D5D">
        <w:trPr>
          <w:cantSplit/>
        </w:trPr>
        <w:tc>
          <w:tcPr>
            <w:tcW w:w="496" w:type="dxa"/>
          </w:tcPr>
          <w:p w14:paraId="341BA51D" w14:textId="77777777" w:rsidR="000737ED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252" w:type="dxa"/>
          </w:tcPr>
          <w:p w14:paraId="239A0D59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nowego w ciągu od 7 do 30 dnia po wykonaniu, barwy:</w:t>
            </w:r>
          </w:p>
          <w:p w14:paraId="67FED191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14:paraId="35BA9765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14:paraId="524ED0DC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14:paraId="34AF799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AD85E63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9A9CF35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27F1CE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1841B3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415C6C7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277B56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25772CF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8043BC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575D81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4EF0CC6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14:paraId="31C9C06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160</w:t>
            </w:r>
          </w:p>
          <w:p w14:paraId="23E7EDC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14:paraId="139A303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D382238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D85845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632570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4411FC0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316BE6C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14:paraId="1381854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0737ED" w:rsidRPr="004E616E" w14:paraId="6A6DE903" w14:textId="77777777" w:rsidTr="00432D5D">
        <w:trPr>
          <w:cantSplit/>
        </w:trPr>
        <w:tc>
          <w:tcPr>
            <w:tcW w:w="496" w:type="dxa"/>
          </w:tcPr>
          <w:p w14:paraId="25752BE8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252" w:type="dxa"/>
          </w:tcPr>
          <w:p w14:paraId="1B2229A4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eksploatowanego w ciągu całego okresu eksploatacji po 30 dniu od wykonania,  barwy:</w:t>
            </w:r>
          </w:p>
          <w:p w14:paraId="08A44190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14:paraId="2073E1A5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14:paraId="18A4307D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14:paraId="6DE4F21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3275B0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7DC084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F35E1A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11FE446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F8501E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CA70F20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  <w:p w14:paraId="5FFC2EDE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701" w:type="dxa"/>
          </w:tcPr>
          <w:p w14:paraId="689ED86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30E00A5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DFA2E56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21D05496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049D2F0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3B2E0FD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  <w:p w14:paraId="7123607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14:paraId="75394EA8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80</w:t>
            </w:r>
          </w:p>
        </w:tc>
        <w:tc>
          <w:tcPr>
            <w:tcW w:w="992" w:type="dxa"/>
          </w:tcPr>
          <w:p w14:paraId="328B8C8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2E9AD68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5240D4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31EEEC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4BC38A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3D5C35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5AB2EF2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1D8DF7F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737ED" w:rsidRPr="004E616E" w14:paraId="7BCC4E7F" w14:textId="77777777" w:rsidTr="00CD6807">
        <w:trPr>
          <w:cantSplit/>
        </w:trPr>
        <w:tc>
          <w:tcPr>
            <w:tcW w:w="496" w:type="dxa"/>
          </w:tcPr>
          <w:p w14:paraId="1590F9B9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252" w:type="dxa"/>
          </w:tcPr>
          <w:p w14:paraId="75C8FBAE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418" w:type="dxa"/>
          </w:tcPr>
          <w:p w14:paraId="3A6C3B5F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652E7A69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B67BD9" w:rsidRPr="004E616E">
              <w:t>1,2 i 3</w:t>
            </w:r>
          </w:p>
        </w:tc>
        <w:tc>
          <w:tcPr>
            <w:tcW w:w="992" w:type="dxa"/>
          </w:tcPr>
          <w:p w14:paraId="431AF240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</w:tr>
      <w:tr w:rsidR="000737ED" w:rsidRPr="004E616E" w14:paraId="216B6A6F" w14:textId="77777777" w:rsidTr="00CD6807">
        <w:trPr>
          <w:cantSplit/>
        </w:trPr>
        <w:tc>
          <w:tcPr>
            <w:tcW w:w="496" w:type="dxa"/>
          </w:tcPr>
          <w:p w14:paraId="67EC68C1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4252" w:type="dxa"/>
          </w:tcPr>
          <w:p w14:paraId="737B8F73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418" w:type="dxa"/>
          </w:tcPr>
          <w:p w14:paraId="663B18B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14:paraId="04306B6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14:paraId="5095A529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14:paraId="17EE0611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0737ED" w:rsidRPr="004E616E" w14:paraId="05F590CF" w14:textId="77777777" w:rsidTr="008B1D62">
        <w:trPr>
          <w:cantSplit/>
        </w:trPr>
        <w:tc>
          <w:tcPr>
            <w:tcW w:w="496" w:type="dxa"/>
          </w:tcPr>
          <w:p w14:paraId="30DED6E7" w14:textId="77777777" w:rsidR="000737ED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252" w:type="dxa"/>
          </w:tcPr>
          <w:p w14:paraId="6FE726B2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</w:t>
            </w:r>
            <w:r w:rsidR="00CD6807" w:rsidRPr="004E616E">
              <w:t>-</w:t>
            </w:r>
            <w:r w:rsidRPr="004E616E">
              <w:t>wego po 12 miesiącach:</w:t>
            </w:r>
          </w:p>
        </w:tc>
        <w:tc>
          <w:tcPr>
            <w:tcW w:w="1418" w:type="dxa"/>
            <w:vAlign w:val="center"/>
          </w:tcPr>
          <w:p w14:paraId="11C45F25" w14:textId="77777777" w:rsidR="000737ED" w:rsidRPr="004E616E" w:rsidRDefault="000737ED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14:paraId="3582D83F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14:paraId="77AEBF80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0737ED" w:rsidRPr="004E616E" w14:paraId="0D05D8C6" w14:textId="77777777" w:rsidTr="00432D5D">
        <w:trPr>
          <w:cantSplit/>
        </w:trPr>
        <w:tc>
          <w:tcPr>
            <w:tcW w:w="496" w:type="dxa"/>
          </w:tcPr>
          <w:p w14:paraId="38C0F9B1" w14:textId="77777777" w:rsidR="000737ED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252" w:type="dxa"/>
          </w:tcPr>
          <w:p w14:paraId="5E37C062" w14:textId="77777777" w:rsidR="000737ED" w:rsidRPr="004E616E" w:rsidRDefault="000737ED" w:rsidP="00A93B5D">
            <w:r w:rsidRPr="004E616E">
              <w:t>Czas schnięcia materiału na nawierzchni</w:t>
            </w:r>
          </w:p>
          <w:p w14:paraId="1BDC5B93" w14:textId="77777777"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dzień</w:t>
            </w:r>
          </w:p>
          <w:p w14:paraId="6FB1E66C" w14:textId="77777777"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nocy</w:t>
            </w:r>
          </w:p>
        </w:tc>
        <w:tc>
          <w:tcPr>
            <w:tcW w:w="1418" w:type="dxa"/>
          </w:tcPr>
          <w:p w14:paraId="16E1BD24" w14:textId="77777777" w:rsidR="00432D5D" w:rsidRDefault="00432D5D" w:rsidP="00432D5D">
            <w:pPr>
              <w:jc w:val="center"/>
            </w:pPr>
          </w:p>
          <w:p w14:paraId="6D21C3F3" w14:textId="77777777" w:rsidR="00432D5D" w:rsidRDefault="00432D5D" w:rsidP="00432D5D">
            <w:pPr>
              <w:jc w:val="center"/>
            </w:pPr>
            <w:r>
              <w:t>h</w:t>
            </w:r>
          </w:p>
          <w:p w14:paraId="4367321F" w14:textId="77777777" w:rsidR="000737ED" w:rsidRPr="004E616E" w:rsidRDefault="000737ED" w:rsidP="00432D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14:paraId="68FA9804" w14:textId="77777777" w:rsidR="000737ED" w:rsidRPr="004E616E" w:rsidRDefault="000737ED" w:rsidP="00A93B5D">
            <w:pPr>
              <w:jc w:val="center"/>
            </w:pPr>
          </w:p>
          <w:p w14:paraId="70A6B99A" w14:textId="77777777"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14:paraId="472B3537" w14:textId="77777777"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14:paraId="5FA56AF3" w14:textId="77777777" w:rsidR="000737ED" w:rsidRPr="004E616E" w:rsidRDefault="000737ED" w:rsidP="00A93B5D">
            <w:pPr>
              <w:jc w:val="center"/>
            </w:pPr>
          </w:p>
          <w:p w14:paraId="6804E2A9" w14:textId="77777777" w:rsidR="000737ED" w:rsidRPr="004E616E" w:rsidRDefault="000737ED" w:rsidP="00A93B5D">
            <w:pPr>
              <w:jc w:val="center"/>
            </w:pPr>
            <w:r w:rsidRPr="004E616E">
              <w:t>-</w:t>
            </w:r>
          </w:p>
          <w:p w14:paraId="1E786D4D" w14:textId="77777777" w:rsidR="000737ED" w:rsidRPr="004E616E" w:rsidRDefault="000737ED" w:rsidP="00A93B5D">
            <w:pPr>
              <w:jc w:val="center"/>
            </w:pPr>
            <w:r w:rsidRPr="004E616E">
              <w:t>-</w:t>
            </w:r>
          </w:p>
        </w:tc>
      </w:tr>
    </w:tbl>
    <w:p w14:paraId="3459E771" w14:textId="77777777" w:rsidR="002802F6" w:rsidRPr="004E616E" w:rsidRDefault="002802F6" w:rsidP="00C553A3">
      <w:pPr>
        <w:pStyle w:val="Nagwek2"/>
        <w:spacing w:before="240"/>
      </w:pPr>
      <w:r w:rsidRPr="004E616E">
        <w:t>6.</w:t>
      </w:r>
      <w:r w:rsidR="00DE59A6">
        <w:t>5</w:t>
      </w:r>
      <w:r w:rsidRPr="004E616E">
        <w:t>. Tolerancje wymiarów oznakowania</w:t>
      </w:r>
    </w:p>
    <w:p w14:paraId="7810A6C6" w14:textId="77777777" w:rsidR="002802F6" w:rsidRPr="004E616E" w:rsidRDefault="002802F6" w:rsidP="002802F6">
      <w:r w:rsidRPr="004E616E">
        <w:rPr>
          <w:b/>
        </w:rPr>
        <w:t>6.</w:t>
      </w:r>
      <w:r w:rsidR="00DE59A6">
        <w:rPr>
          <w:b/>
        </w:rPr>
        <w:t>5</w:t>
      </w:r>
      <w:r w:rsidRPr="004E616E">
        <w:rPr>
          <w:b/>
        </w:rPr>
        <w:t xml:space="preserve">.1. </w:t>
      </w:r>
      <w:r w:rsidR="00AA7163" w:rsidRPr="004E616E">
        <w:t>Dozwolone odstępstwa wymiarowe</w:t>
      </w:r>
    </w:p>
    <w:p w14:paraId="31DAFA22" w14:textId="77777777" w:rsidR="00CD6807" w:rsidRPr="004E616E" w:rsidRDefault="002802F6" w:rsidP="00CD6807">
      <w:pPr>
        <w:spacing w:before="120"/>
      </w:pPr>
      <w:r w:rsidRPr="004E616E">
        <w:tab/>
      </w:r>
      <w:r w:rsidR="00AA7163" w:rsidRPr="004E616E">
        <w:t xml:space="preserve">Dozwolone odstępstwa wymiarowe </w:t>
      </w:r>
      <w:r w:rsidRPr="004E616E">
        <w:t>nowo wykonanego oznakowania poziomego, zgodnego z dokumentacją projektową i załącznikiem nr 2 do rozporządzenia Ministra Infrastruktury z 3.07.2003 r. [</w:t>
      </w:r>
      <w:r w:rsidR="006F6DF5" w:rsidRPr="004E616E">
        <w:t>11</w:t>
      </w:r>
      <w:r w:rsidRPr="004E616E">
        <w:t xml:space="preserve">], </w:t>
      </w:r>
      <w:r w:rsidR="00AA7163" w:rsidRPr="004E616E">
        <w:t xml:space="preserve">zamieszczono w tablicy </w:t>
      </w:r>
      <w:r w:rsidR="00A97B44" w:rsidRPr="004E616E">
        <w:t>20</w:t>
      </w:r>
      <w:r w:rsidR="00AA7163" w:rsidRPr="004E616E">
        <w:t>.</w:t>
      </w:r>
    </w:p>
    <w:p w14:paraId="38BABC19" w14:textId="77777777" w:rsidR="00AA7163" w:rsidRPr="004E616E" w:rsidRDefault="00AA7163" w:rsidP="000E608D">
      <w:pPr>
        <w:spacing w:before="120" w:after="120"/>
      </w:pPr>
      <w:r w:rsidRPr="004E616E">
        <w:t xml:space="preserve">Tablica </w:t>
      </w:r>
      <w:r w:rsidR="00A97B44" w:rsidRPr="004E616E">
        <w:t>20</w:t>
      </w:r>
      <w:r w:rsidRPr="004E616E">
        <w:t>. Odstępstwa wymiarowe poziomych oznakowań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4E616E" w14:paraId="008635BA" w14:textId="77777777" w:rsidTr="00623AB4">
        <w:tc>
          <w:tcPr>
            <w:tcW w:w="851" w:type="dxa"/>
            <w:tcBorders>
              <w:bottom w:val="double" w:sz="4" w:space="0" w:color="auto"/>
            </w:tcBorders>
          </w:tcPr>
          <w:p w14:paraId="6ECEEB70" w14:textId="77777777" w:rsidR="00AA7163" w:rsidRPr="004E616E" w:rsidRDefault="00AA7163" w:rsidP="000E608D">
            <w:pPr>
              <w:spacing w:before="60"/>
              <w:ind w:left="170"/>
            </w:pPr>
            <w:r w:rsidRPr="004E616E">
              <w:t>Lp</w:t>
            </w:r>
            <w:r w:rsidR="000E608D" w:rsidRPr="004E616E"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14:paraId="132B1828" w14:textId="77777777"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</w:pPr>
            <w:r w:rsidRPr="004E616E"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14:paraId="774A82BB" w14:textId="77777777"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Dozwolone odstępstwa wymiarowe</w:t>
            </w:r>
          </w:p>
        </w:tc>
      </w:tr>
      <w:tr w:rsidR="00AA7163" w:rsidRPr="004E616E" w14:paraId="57FF9C32" w14:textId="77777777" w:rsidTr="00623AB4">
        <w:tc>
          <w:tcPr>
            <w:tcW w:w="851" w:type="dxa"/>
            <w:tcBorders>
              <w:top w:val="double" w:sz="4" w:space="0" w:color="auto"/>
            </w:tcBorders>
          </w:tcPr>
          <w:p w14:paraId="37C7C25D" w14:textId="77777777" w:rsidR="00AA7163" w:rsidRPr="004E616E" w:rsidRDefault="00977022" w:rsidP="00977022">
            <w:pPr>
              <w:spacing w:before="60"/>
              <w:jc w:val="center"/>
            </w:pPr>
            <w: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14:paraId="0578408F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14:paraId="7151538F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 -5 mm  do +20 mm</w:t>
            </w:r>
          </w:p>
        </w:tc>
      </w:tr>
      <w:tr w:rsidR="00AA7163" w:rsidRPr="004E616E" w14:paraId="1FBB296E" w14:textId="77777777" w:rsidTr="00AA7163">
        <w:tc>
          <w:tcPr>
            <w:tcW w:w="851" w:type="dxa"/>
          </w:tcPr>
          <w:p w14:paraId="0417FEC3" w14:textId="77777777" w:rsidR="00AA7163" w:rsidRPr="004E616E" w:rsidRDefault="00977022" w:rsidP="00977022">
            <w:pPr>
              <w:spacing w:before="60"/>
              <w:jc w:val="center"/>
            </w:pPr>
            <w:r>
              <w:t>2</w:t>
            </w:r>
          </w:p>
        </w:tc>
        <w:tc>
          <w:tcPr>
            <w:tcW w:w="4903" w:type="dxa"/>
          </w:tcPr>
          <w:p w14:paraId="27953517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linii przerywanej</w:t>
            </w:r>
          </w:p>
        </w:tc>
        <w:tc>
          <w:tcPr>
            <w:tcW w:w="3141" w:type="dxa"/>
          </w:tcPr>
          <w:p w14:paraId="22227A51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 -5 cm  do +15 cm</w:t>
            </w:r>
          </w:p>
        </w:tc>
      </w:tr>
      <w:tr w:rsidR="00AA7163" w:rsidRPr="004E616E" w14:paraId="3C5B87F2" w14:textId="77777777" w:rsidTr="00AA7163">
        <w:tc>
          <w:tcPr>
            <w:tcW w:w="851" w:type="dxa"/>
          </w:tcPr>
          <w:p w14:paraId="6A3116AF" w14:textId="77777777" w:rsidR="00AA7163" w:rsidRPr="004E616E" w:rsidRDefault="00977022" w:rsidP="00977022">
            <w:pPr>
              <w:spacing w:before="60"/>
              <w:jc w:val="center"/>
            </w:pPr>
            <w:r>
              <w:t>3</w:t>
            </w:r>
          </w:p>
        </w:tc>
        <w:tc>
          <w:tcPr>
            <w:tcW w:w="4903" w:type="dxa"/>
          </w:tcPr>
          <w:p w14:paraId="78401A7A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modułu (linia + odstęp)</w:t>
            </w:r>
          </w:p>
        </w:tc>
        <w:tc>
          <w:tcPr>
            <w:tcW w:w="3141" w:type="dxa"/>
          </w:tcPr>
          <w:p w14:paraId="4E44B188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+15 cm</w:t>
            </w:r>
          </w:p>
        </w:tc>
      </w:tr>
      <w:tr w:rsidR="00AA7163" w:rsidRPr="004E616E" w14:paraId="2FBC85A8" w14:textId="77777777" w:rsidTr="00AA7163">
        <w:tc>
          <w:tcPr>
            <w:tcW w:w="851" w:type="dxa"/>
          </w:tcPr>
          <w:p w14:paraId="1E7B2B14" w14:textId="77777777" w:rsidR="00AA7163" w:rsidRPr="004E616E" w:rsidRDefault="00977022" w:rsidP="00977022">
            <w:pPr>
              <w:spacing w:before="60"/>
              <w:jc w:val="center"/>
            </w:pPr>
            <w:r>
              <w:t>4</w:t>
            </w:r>
          </w:p>
        </w:tc>
        <w:tc>
          <w:tcPr>
            <w:tcW w:w="4903" w:type="dxa"/>
          </w:tcPr>
          <w:p w14:paraId="763061C6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Umiejscowienie strzałek, symboli, napisów</w:t>
            </w:r>
          </w:p>
        </w:tc>
        <w:tc>
          <w:tcPr>
            <w:tcW w:w="3141" w:type="dxa"/>
          </w:tcPr>
          <w:p w14:paraId="3923DC05" w14:textId="77777777" w:rsidR="00AA7163" w:rsidRPr="00EB1A88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EB1A88">
              <w:t>w poprzek ±20 cm</w:t>
            </w:r>
            <w:r w:rsidR="004E036B" w:rsidRPr="00EB1A88">
              <w:t>,</w:t>
            </w:r>
            <w:r w:rsidRPr="00EB1A88">
              <w:t xml:space="preserve"> wzdłuż</w:t>
            </w:r>
            <w:r w:rsidR="004E036B" w:rsidRPr="00EB1A88">
              <w:t xml:space="preserve"> ±100 cm</w:t>
            </w:r>
          </w:p>
        </w:tc>
      </w:tr>
      <w:tr w:rsidR="00AA7163" w:rsidRPr="004E616E" w14:paraId="3C06E4CD" w14:textId="77777777" w:rsidTr="00AA7163">
        <w:tc>
          <w:tcPr>
            <w:tcW w:w="851" w:type="dxa"/>
          </w:tcPr>
          <w:p w14:paraId="6E604FB3" w14:textId="77777777" w:rsidR="00AA7163" w:rsidRPr="004E616E" w:rsidRDefault="00977022" w:rsidP="00977022">
            <w:pPr>
              <w:spacing w:before="60"/>
              <w:jc w:val="center"/>
            </w:pPr>
            <w:r>
              <w:t>5</w:t>
            </w:r>
          </w:p>
        </w:tc>
        <w:tc>
          <w:tcPr>
            <w:tcW w:w="4903" w:type="dxa"/>
          </w:tcPr>
          <w:p w14:paraId="7FDE85C7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Odstęp poprzeczny linii podwójnych P3, P4, P5</w:t>
            </w:r>
          </w:p>
        </w:tc>
        <w:tc>
          <w:tcPr>
            <w:tcW w:w="3141" w:type="dxa"/>
          </w:tcPr>
          <w:p w14:paraId="16BF17F6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±20 mm</w:t>
            </w:r>
          </w:p>
        </w:tc>
      </w:tr>
      <w:tr w:rsidR="00AA7163" w:rsidRPr="004E616E" w14:paraId="22D28D3B" w14:textId="77777777" w:rsidTr="00AA7163">
        <w:tc>
          <w:tcPr>
            <w:tcW w:w="851" w:type="dxa"/>
          </w:tcPr>
          <w:p w14:paraId="6F845B4B" w14:textId="77777777" w:rsidR="00AA7163" w:rsidRPr="004E616E" w:rsidRDefault="00977022" w:rsidP="00977022">
            <w:pPr>
              <w:spacing w:before="60"/>
              <w:jc w:val="center"/>
            </w:pPr>
            <w:r>
              <w:t>6</w:t>
            </w:r>
          </w:p>
        </w:tc>
        <w:tc>
          <w:tcPr>
            <w:tcW w:w="4903" w:type="dxa"/>
          </w:tcPr>
          <w:p w14:paraId="43AF4FBF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Odstępstwo poprzeczne odnowionego oznakowania w stosunku do starego</w:t>
            </w:r>
          </w:p>
        </w:tc>
        <w:tc>
          <w:tcPr>
            <w:tcW w:w="3141" w:type="dxa"/>
          </w:tcPr>
          <w:p w14:paraId="379323D6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±5 cm/50 m</w:t>
            </w:r>
            <w:r w:rsidR="005F5158" w:rsidRPr="004E616E">
              <w:t xml:space="preserve"> </w:t>
            </w:r>
            <w:r w:rsidRPr="004E616E">
              <w:t>±2 cm</w:t>
            </w:r>
          </w:p>
        </w:tc>
      </w:tr>
    </w:tbl>
    <w:p w14:paraId="0280C4AA" w14:textId="77777777" w:rsidR="002802F6" w:rsidRPr="004E616E" w:rsidRDefault="002802F6" w:rsidP="002724E2">
      <w:pPr>
        <w:keepNext/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6.</w:t>
      </w:r>
      <w:r w:rsidR="00DE59A6">
        <w:rPr>
          <w:b/>
        </w:rPr>
        <w:t>5</w:t>
      </w:r>
      <w:r w:rsidRPr="004E616E">
        <w:rPr>
          <w:b/>
        </w:rPr>
        <w:t xml:space="preserve">.2. </w:t>
      </w:r>
      <w:r w:rsidRPr="004E616E">
        <w:t>Tolerancje przy odnawianiu istniejącego oznakowania</w:t>
      </w:r>
    </w:p>
    <w:p w14:paraId="21055206" w14:textId="77777777" w:rsidR="002802F6" w:rsidRPr="004E616E" w:rsidRDefault="002802F6" w:rsidP="002724E2">
      <w:pPr>
        <w:numPr>
          <w:ilvl w:val="12"/>
          <w:numId w:val="0"/>
        </w:numPr>
        <w:spacing w:before="120"/>
      </w:pPr>
      <w:r w:rsidRPr="004E616E">
        <w:tab/>
        <w:t>Przy odnawianiu istniejącego oznakowania należy dążyć do pokrycia pełnej powierzchni istniejących znaków, przy zachowaniu dopuszczalnych tolerancji podanych w</w:t>
      </w:r>
      <w:r w:rsidR="004E036B" w:rsidRPr="004E616E">
        <w:t> </w:t>
      </w:r>
      <w:r w:rsidRPr="004E616E">
        <w:t>punkcie 6.4.1.</w:t>
      </w:r>
    </w:p>
    <w:p w14:paraId="642886B9" w14:textId="77777777" w:rsidR="00DE22B8" w:rsidRPr="004E616E" w:rsidRDefault="00DE22B8" w:rsidP="00DE22B8">
      <w:pPr>
        <w:pStyle w:val="Nagwek1"/>
      </w:pPr>
      <w:r w:rsidRPr="004E616E">
        <w:t xml:space="preserve">7. </w:t>
      </w:r>
      <w:r w:rsidR="00BD1087" w:rsidRPr="004E616E">
        <w:t>Obmiar robót</w:t>
      </w:r>
      <w:bookmarkEnd w:id="15"/>
    </w:p>
    <w:p w14:paraId="01C55030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6" w:name="_Toc344981400"/>
      <w:r w:rsidRPr="004E616E">
        <w:t>7.1. Ogólne zasady obmiaru robót</w:t>
      </w:r>
    </w:p>
    <w:p w14:paraId="09A1E0E9" w14:textId="77777777" w:rsidR="00BF32F7" w:rsidRPr="004E616E" w:rsidRDefault="00BF32F7" w:rsidP="00BF32F7">
      <w:pPr>
        <w:numPr>
          <w:ilvl w:val="12"/>
          <w:numId w:val="0"/>
        </w:numPr>
      </w:pPr>
      <w:r w:rsidRPr="004E616E">
        <w:tab/>
        <w:t>Ogólne zasady obmiaru robót podano w OST  D-M-00.00.00 „Wymagania ogólne”  pkt 7.</w:t>
      </w:r>
    </w:p>
    <w:p w14:paraId="223E0937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r w:rsidRPr="004E616E">
        <w:t>7.2. Jednostka obmiarowa</w:t>
      </w:r>
    </w:p>
    <w:p w14:paraId="40F440CA" w14:textId="77777777" w:rsidR="00BF32F7" w:rsidRPr="004E616E" w:rsidRDefault="00BF32F7" w:rsidP="00BF32F7">
      <w:r w:rsidRPr="004E616E">
        <w:tab/>
      </w:r>
      <w:r w:rsidR="00473FB8" w:rsidRPr="004E616E">
        <w:t>Jednostką obmiarową oznakowania poziomego jest m</w:t>
      </w:r>
      <w:r w:rsidR="00473FB8" w:rsidRPr="004E616E">
        <w:rPr>
          <w:vertAlign w:val="superscript"/>
        </w:rPr>
        <w:t>2</w:t>
      </w:r>
      <w:r w:rsidR="00473FB8" w:rsidRPr="004E616E">
        <w:t xml:space="preserve"> (metr kwadratowy) powierzchni naniesionych oznakowań lub liczba umieszczonych punktowych elementów odblaskowych.</w:t>
      </w:r>
    </w:p>
    <w:p w14:paraId="75664A5A" w14:textId="77777777" w:rsidR="00BD1087" w:rsidRPr="004E616E" w:rsidRDefault="00BD1087" w:rsidP="00BD1087">
      <w:pPr>
        <w:pStyle w:val="Nagwek1"/>
      </w:pPr>
      <w:r w:rsidRPr="004E616E">
        <w:t>8. Odbiór robót</w:t>
      </w:r>
      <w:bookmarkEnd w:id="16"/>
    </w:p>
    <w:p w14:paraId="703F536E" w14:textId="77777777" w:rsidR="008C6EE1" w:rsidRPr="004E616E" w:rsidRDefault="008C6EE1" w:rsidP="008C6EE1">
      <w:pPr>
        <w:pStyle w:val="Nagwek2"/>
        <w:numPr>
          <w:ilvl w:val="12"/>
          <w:numId w:val="0"/>
        </w:numPr>
      </w:pPr>
      <w:bookmarkStart w:id="17" w:name="_Toc344981401"/>
      <w:r w:rsidRPr="004E616E">
        <w:t>8.1. Ogólne zasady odbioru robót</w:t>
      </w:r>
    </w:p>
    <w:p w14:paraId="4870A32A" w14:textId="77777777" w:rsidR="008C6EE1" w:rsidRPr="004E616E" w:rsidRDefault="008C6EE1" w:rsidP="008C6EE1">
      <w:pPr>
        <w:numPr>
          <w:ilvl w:val="12"/>
          <w:numId w:val="0"/>
        </w:numPr>
      </w:pPr>
      <w:r w:rsidRPr="004E616E">
        <w:tab/>
        <w:t>Ogólne zasady odbioru robót podano w OST  D-M-00.00.00 „Wymagania ogólne” pkt 8.</w:t>
      </w:r>
    </w:p>
    <w:p w14:paraId="24305402" w14:textId="77777777" w:rsidR="008C6EE1" w:rsidRPr="004E616E" w:rsidRDefault="008C6EE1" w:rsidP="008C6EE1">
      <w:pPr>
        <w:numPr>
          <w:ilvl w:val="12"/>
          <w:numId w:val="0"/>
        </w:numPr>
      </w:pPr>
      <w:r w:rsidRPr="004E616E">
        <w:tab/>
        <w:t>Roboty uznaje się za wykonane zgodnie z dokumentacją projektową, ST i</w:t>
      </w:r>
      <w:r w:rsidR="00B67BD9" w:rsidRPr="004E616E">
        <w:t> </w:t>
      </w:r>
      <w:r w:rsidRPr="004E616E">
        <w:t xml:space="preserve">wymaganiami Inżyniera, jeżeli wszystkie pomiary i badania z zachowaniem tolerancji według </w:t>
      </w:r>
      <w:r w:rsidR="00B67BD9" w:rsidRPr="004E616E">
        <w:t>pkt</w:t>
      </w:r>
      <w:r w:rsidRPr="004E616E">
        <w:t xml:space="preserve"> 6 dały wyniki pozytywne.</w:t>
      </w:r>
    </w:p>
    <w:p w14:paraId="6D138AB8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8.2. Odbiór robót zanikających i ulegających zakryciu</w:t>
      </w:r>
    </w:p>
    <w:p w14:paraId="21BDA550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Odbiór robót zanikających i ulegających zakryciu, w zależności od przyjętego sposobu wykonania robót, może być dokonany po:</w:t>
      </w:r>
    </w:p>
    <w:p w14:paraId="037BBA45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oczyszczeniu powierzchni nawierzchni,</w:t>
      </w:r>
    </w:p>
    <w:p w14:paraId="3CA59221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przedznakowaniu,</w:t>
      </w:r>
    </w:p>
    <w:p w14:paraId="36E3C425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frezowaniu nawierzchni przed wykonaniem znakowania materiałem grubowarstwowym,</w:t>
      </w:r>
    </w:p>
    <w:p w14:paraId="5AE89635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usunięciu istniejącego oznakowania poziomego,</w:t>
      </w:r>
    </w:p>
    <w:p w14:paraId="27D75622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wykonaniu podkładu (primera) na nawierzchni betonowej.</w:t>
      </w:r>
    </w:p>
    <w:p w14:paraId="0B1018E4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8.3. Odbiór ostateczny</w:t>
      </w:r>
    </w:p>
    <w:p w14:paraId="0397A1B2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Odbioru ostatecznego należy dokonać po całkowitym zakończeniu robót, na podstawie wyników pomiarów i badań jakościowych określonych w punktach od 2 do 6.</w:t>
      </w:r>
      <w:r w:rsidR="00186913" w:rsidRPr="004E616E"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4E616E">
        <w:t xml:space="preserve"> </w:t>
      </w:r>
      <w:r w:rsidR="00110DE7" w:rsidRPr="004E616E">
        <w:tab/>
        <w:t>Odbioru ostatecznego robót dokonuje komisja wyznaczona przez Zamawiającego w</w:t>
      </w:r>
      <w:r w:rsidR="00EB1A88">
        <w:t> </w:t>
      </w:r>
      <w:r w:rsidR="00110DE7" w:rsidRPr="004E616E"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>
        <w:t> </w:t>
      </w:r>
      <w:r w:rsidR="00110DE7" w:rsidRPr="004E616E">
        <w:t>dokumentacja projektową i</w:t>
      </w:r>
      <w:r w:rsidR="00EB1A88">
        <w:t xml:space="preserve"> </w:t>
      </w:r>
      <w:r w:rsidR="00110DE7" w:rsidRPr="004E616E">
        <w:t>ST.</w:t>
      </w:r>
    </w:p>
    <w:p w14:paraId="6B22EC59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lastRenderedPageBreak/>
        <w:t>8.4. Odbiór pogwarancyjny</w:t>
      </w:r>
    </w:p>
    <w:p w14:paraId="35D2057F" w14:textId="77777777" w:rsidR="008C5D16" w:rsidRPr="004E616E" w:rsidRDefault="008C5D16" w:rsidP="008C5D16">
      <w:pPr>
        <w:numPr>
          <w:ilvl w:val="12"/>
          <w:numId w:val="0"/>
        </w:numPr>
      </w:pPr>
      <w:r w:rsidRPr="004E616E"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14:paraId="5529BA05" w14:textId="77777777" w:rsidR="008C5D16" w:rsidRPr="004E616E" w:rsidRDefault="00110DE7" w:rsidP="00110DE7">
      <w:pPr>
        <w:pStyle w:val="Nagwek2"/>
      </w:pPr>
      <w:r w:rsidRPr="004E616E">
        <w:t>8.5. Gwarancja jakościowa</w:t>
      </w:r>
    </w:p>
    <w:p w14:paraId="3CD22656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Zaleca się stosowanie następujących minimalnych okresów gwarancyjnych</w:t>
      </w:r>
      <w:r w:rsidR="004E036B" w:rsidRPr="004E616E">
        <w:t xml:space="preserve"> [19]</w:t>
      </w:r>
      <w:r w:rsidRPr="004E616E">
        <w:t>:</w:t>
      </w:r>
    </w:p>
    <w:p w14:paraId="651586E2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>a) dla oznakowania cienkowarstwowego:</w:t>
      </w:r>
    </w:p>
    <w:p w14:paraId="05E47D8C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zamiejskich, z wyłączeniem przejść dla pieszych: co najmniej 12</w:t>
      </w:r>
      <w:r w:rsidR="00110DE7" w:rsidRPr="004E616E">
        <w:t> </w:t>
      </w:r>
      <w:r w:rsidRPr="004E616E">
        <w:t>miesięcy,</w:t>
      </w:r>
    </w:p>
    <w:p w14:paraId="29B1177D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przejść przez miejscowości: co najmniej 6 miesięcy,</w:t>
      </w:r>
    </w:p>
    <w:p w14:paraId="09DECFA9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na odcinkach zamiejskich: co najmniej 6 miesięcy,</w:t>
      </w:r>
    </w:p>
    <w:p w14:paraId="43D1312E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w miejscowościach: co najmniej 3 miesiące,</w:t>
      </w:r>
    </w:p>
    <w:p w14:paraId="4B5880AF" w14:textId="77777777" w:rsidR="00473FB8" w:rsidRPr="004E616E" w:rsidRDefault="00473FB8" w:rsidP="004F1F3F">
      <w:pPr>
        <w:numPr>
          <w:ilvl w:val="0"/>
          <w:numId w:val="17"/>
        </w:numPr>
      </w:pPr>
      <w:r w:rsidRPr="004E616E">
        <w:t>dla oznakowania grubowarstwowego, oznakowania taśmami i punktowymi elementami odblaskowymi: co najmniej 24 miesiące.</w:t>
      </w:r>
    </w:p>
    <w:p w14:paraId="1D4DA4A6" w14:textId="77777777" w:rsidR="00473FB8" w:rsidRPr="004E616E" w:rsidRDefault="00473FB8" w:rsidP="00473FB8">
      <w:r w:rsidRPr="004E616E">
        <w:tab/>
        <w:t xml:space="preserve">W </w:t>
      </w:r>
      <w:r w:rsidR="004E036B" w:rsidRPr="004E616E">
        <w:t xml:space="preserve">następujących </w:t>
      </w:r>
      <w:r w:rsidRPr="004E616E">
        <w:t xml:space="preserve">przypadkach </w:t>
      </w:r>
      <w:r w:rsidR="004E036B" w:rsidRPr="004E616E">
        <w:t>należy uwzględnić</w:t>
      </w:r>
      <w:r w:rsidRPr="004E616E">
        <w:t xml:space="preserve"> ograniczenia okresów gwarancyjnych dla oznakowań:</w:t>
      </w:r>
    </w:p>
    <w:p w14:paraId="46B23D6F" w14:textId="77777777" w:rsidR="00473FB8" w:rsidRPr="004E616E" w:rsidRDefault="00473FB8" w:rsidP="00473FB8">
      <w:r w:rsidRPr="004E616E">
        <w:t>a) cienkowarstwowych</w:t>
      </w:r>
    </w:p>
    <w:p w14:paraId="3EEBAFF4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dla wymalowań farbami nie udziela się 12 miesięcznej gwarancji na wykonane oznakowanie w przypadku nawierzchni, których czas użytkowania jest krótszy niż jeden rok oraz dla oznakowań wykonanych w okresie od 1 listopada do 31 marca,</w:t>
      </w:r>
    </w:p>
    <w:p w14:paraId="72C9FB4E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 xml:space="preserve">na nawierzchniach </w:t>
      </w:r>
      <w:r w:rsidR="004E036B" w:rsidRPr="004E616E">
        <w:t>asfaltow</w:t>
      </w:r>
      <w:r w:rsidRPr="004E616E"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14:paraId="49BACD1B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kostkowych o równej powierzchni w dobrym stanie, pożądane jest skrócić okres gwarancyjny dla linii segregacyjnych do 3 miesięcy, przejść dla pieszych i drobnych elementów do 1 miesiąca,</w:t>
      </w:r>
    </w:p>
    <w:p w14:paraId="1E5B62B2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>
        <w:t> </w:t>
      </w:r>
      <w:r w:rsidRPr="004E616E">
        <w:t>szczelinach między kostkami niemożliwe do usunięcia za pomocą szczotki i</w:t>
      </w:r>
      <w:r w:rsidR="00EB1A88">
        <w:t> </w:t>
      </w:r>
      <w:r w:rsidRPr="004E616E">
        <w:t>zamiatarki) - gwarancji nie powinno się udzielać,</w:t>
      </w:r>
    </w:p>
    <w:p w14:paraId="32E610FE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w przypadku stosowania piasku lub piasku z solą do zimowego utrzymania dróg, okres gwarancyjny należy skrócić do maksimum 9 miesięcy przy wymalowaniu wiosennym i do 6 miesięcy przy wymalowaniu jesiennym;</w:t>
      </w:r>
    </w:p>
    <w:p w14:paraId="3F26C14E" w14:textId="77777777" w:rsidR="00473FB8" w:rsidRPr="004E616E" w:rsidRDefault="00473FB8" w:rsidP="00D607B8">
      <w:pPr>
        <w:numPr>
          <w:ilvl w:val="0"/>
          <w:numId w:val="1"/>
        </w:numPr>
        <w:ind w:left="568" w:hanging="284"/>
      </w:pPr>
      <w:r w:rsidRPr="004E616E">
        <w:t xml:space="preserve">na nawierzchniach </w:t>
      </w:r>
      <w:r w:rsidR="004E036B" w:rsidRPr="004E616E">
        <w:t>asfaltow</w:t>
      </w:r>
      <w:r w:rsidRPr="004E616E">
        <w:t>ych ułożonych do 1 miesiąca przed wykonaniem oznakowania (nawierzchnie nowe i odnowione) należy wymagać gwarancji maksymalnie 6 miesięcy przy minimalnych parametrach (R</w:t>
      </w:r>
      <w:r w:rsidRPr="004E616E">
        <w:rPr>
          <w:vertAlign w:val="subscript"/>
        </w:rPr>
        <w:t>L</w:t>
      </w:r>
      <w:r w:rsidRPr="004E616E">
        <w:t xml:space="preserve"> &gt; 100 mcd/m</w:t>
      </w:r>
      <w:r w:rsidRPr="004E616E">
        <w:rPr>
          <w:vertAlign w:val="superscript"/>
        </w:rPr>
        <w:t>2</w:t>
      </w:r>
      <w:r w:rsidRPr="004E616E">
        <w:t>lx), po</w:t>
      </w:r>
      <w:r w:rsidR="00EB1A88">
        <w:t> </w:t>
      </w:r>
      <w:r w:rsidRPr="004E616E">
        <w:t>czym należy wykonać oznakowanie stałe z pełnymi wymaganiami odpowiednimi do rodzaju drogi.</w:t>
      </w:r>
    </w:p>
    <w:p w14:paraId="4CD2AFCB" w14:textId="77777777" w:rsidR="00BD1087" w:rsidRPr="004E616E" w:rsidRDefault="00BD1087" w:rsidP="00BD1087">
      <w:pPr>
        <w:pStyle w:val="Nagwek1"/>
      </w:pPr>
      <w:r w:rsidRPr="004E616E">
        <w:lastRenderedPageBreak/>
        <w:t>9. Podstawa płatności</w:t>
      </w:r>
      <w:bookmarkEnd w:id="17"/>
    </w:p>
    <w:p w14:paraId="49AECC26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bookmarkStart w:id="18" w:name="_Toc344981402"/>
      <w:r w:rsidRPr="004E616E">
        <w:t>9.1. Ogólne ustalenia dotyczące podstawy płatności</w:t>
      </w:r>
    </w:p>
    <w:p w14:paraId="51DA99A2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Ogólne ustalenia dotyczące podstawy płatności podano w OST D-M-00.00.00 „Wymagania ogólne” pkt 9. Ponadto Zamawiający powinien tak sformułować umowę, aby Wykonawca musiał doprowadzić oznakowanie do wymagań zawartych w ST w przypadku zauważenia niezgodności.</w:t>
      </w:r>
    </w:p>
    <w:p w14:paraId="4A44AECC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9.2. Cena jednostki obmiarowej</w:t>
      </w:r>
    </w:p>
    <w:p w14:paraId="47F2A4DF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Cena 1 m</w:t>
      </w:r>
      <w:r w:rsidRPr="004E616E">
        <w:rPr>
          <w:vertAlign w:val="superscript"/>
        </w:rPr>
        <w:t>2</w:t>
      </w:r>
      <w:r w:rsidRPr="004E616E">
        <w:t xml:space="preserve"> wykonania robót obejmuje:</w:t>
      </w:r>
    </w:p>
    <w:p w14:paraId="42ABD3E8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prace pomiarowe, roboty przygotowawcze i oznakowanie robót,</w:t>
      </w:r>
    </w:p>
    <w:p w14:paraId="54ED3D67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przygotowanie i dostarczenie materiałów,</w:t>
      </w:r>
    </w:p>
    <w:p w14:paraId="2C597541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oczyszczenie podłoża (nawierzchni),</w:t>
      </w:r>
    </w:p>
    <w:p w14:paraId="7EF41A79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przedznakowanie,</w:t>
      </w:r>
    </w:p>
    <w:p w14:paraId="75A88851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naniesienie </w:t>
      </w:r>
      <w:r w:rsidR="004E036B" w:rsidRPr="004E616E">
        <w:t>oznakowania</w:t>
      </w:r>
      <w:r w:rsidRPr="004E616E">
        <w:t xml:space="preserve"> na nawierzchnię drogi o kształtach i wymiarach zgodnych z</w:t>
      </w:r>
      <w:r w:rsidR="00EB1A88">
        <w:t> </w:t>
      </w:r>
      <w:r w:rsidRPr="004E616E">
        <w:t>dokumentacją projektową i załącznikiem nr 2 do rozporządzenia Ministra Infrastruktury [</w:t>
      </w:r>
      <w:r w:rsidR="004E036B" w:rsidRPr="004E616E">
        <w:t>11</w:t>
      </w:r>
      <w:r w:rsidRPr="004E616E">
        <w:t>],</w:t>
      </w:r>
    </w:p>
    <w:p w14:paraId="5D828F13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ochrona </w:t>
      </w:r>
      <w:r w:rsidR="00526317" w:rsidRPr="004E616E">
        <w:t>oznakowania</w:t>
      </w:r>
      <w:r w:rsidRPr="004E616E">
        <w:t xml:space="preserve"> przed zniszczeniem przez pojazdy w czasie prowadzenia robót,</w:t>
      </w:r>
    </w:p>
    <w:p w14:paraId="74B7AB48" w14:textId="77777777" w:rsidR="00473FB8" w:rsidRPr="004E616E" w:rsidRDefault="00473FB8" w:rsidP="00D607B8">
      <w:pPr>
        <w:numPr>
          <w:ilvl w:val="0"/>
          <w:numId w:val="1"/>
        </w:numPr>
        <w:ind w:left="284" w:hanging="284"/>
      </w:pPr>
      <w:r w:rsidRPr="004E616E">
        <w:t>przeprowadzenie pomiarów i badań laboratoryjnych wymaganych w specyfikacji technicznej.</w:t>
      </w:r>
    </w:p>
    <w:p w14:paraId="4532F220" w14:textId="77777777" w:rsidR="00BD1087" w:rsidRPr="004E616E" w:rsidRDefault="00BD1087" w:rsidP="00BD1087">
      <w:pPr>
        <w:pStyle w:val="Nagwek1"/>
      </w:pPr>
      <w:r w:rsidRPr="004E616E">
        <w:t>10. Przepisy związane</w:t>
      </w:r>
      <w:bookmarkEnd w:id="18"/>
    </w:p>
    <w:p w14:paraId="4E7F90F6" w14:textId="77777777" w:rsidR="00473FB8" w:rsidRPr="004E616E" w:rsidRDefault="00473FB8" w:rsidP="00EB1A88">
      <w:pPr>
        <w:pStyle w:val="Nagwek2"/>
        <w:spacing w:before="0"/>
      </w:pPr>
      <w:r w:rsidRPr="004E616E"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4E616E" w14:paraId="6022233A" w14:textId="77777777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EE91752" w14:textId="77777777" w:rsidR="00AB1ABD" w:rsidRPr="004E616E" w:rsidRDefault="00AB1ABD" w:rsidP="00AB1ABD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1F30521F" w14:textId="77777777" w:rsidR="00AB1ABD" w:rsidRPr="004E616E" w:rsidRDefault="00AB1ABD" w:rsidP="00AB1ABD">
            <w:pPr>
              <w:rPr>
                <w:lang w:val="de-DE"/>
              </w:rPr>
            </w:pPr>
            <w:r w:rsidRPr="004E616E">
              <w:rPr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1BCB44FB" w14:textId="77777777" w:rsidR="00AB1ABD" w:rsidRPr="00EB1A88" w:rsidRDefault="00EB1A88" w:rsidP="00EB1A88">
            <w:r w:rsidRPr="00EB1A88">
              <w:t xml:space="preserve">Materiały do poziomego oznakowania dróg – Wymagania dotyczące poziomych oznakowań dróg </w:t>
            </w:r>
          </w:p>
        </w:tc>
      </w:tr>
      <w:tr w:rsidR="00AB1ABD" w:rsidRPr="004E616E" w14:paraId="1DF15A39" w14:textId="77777777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18AE644E" w14:textId="77777777" w:rsidR="00AB1ABD" w:rsidRPr="004E616E" w:rsidRDefault="00AB1ABD" w:rsidP="00A93B5D">
            <w:pPr>
              <w:jc w:val="right"/>
            </w:pPr>
            <w:r w:rsidRPr="004E616E"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54ABDF4" w14:textId="77777777" w:rsidR="00AB1ABD" w:rsidRPr="004E616E" w:rsidRDefault="00AB1ABD" w:rsidP="0008322B">
            <w:r w:rsidRPr="004E616E">
              <w:rPr>
                <w:lang w:val="en-US"/>
              </w:rPr>
              <w:t>PN-EN 1790:</w:t>
            </w:r>
            <w:r w:rsidR="0008322B" w:rsidRPr="004E616E">
              <w:rPr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F662DA1" w14:textId="77777777" w:rsidR="00AB1ABD" w:rsidRPr="004E616E" w:rsidRDefault="00AB1ABD" w:rsidP="0008322B">
            <w:r w:rsidRPr="004E616E">
              <w:t>Materiały do poziomego oznakowania dróg</w:t>
            </w:r>
            <w:r w:rsidR="0008322B" w:rsidRPr="004E616E">
              <w:t xml:space="preserve"> -</w:t>
            </w:r>
            <w:r w:rsidRPr="004E616E">
              <w:t xml:space="preserve"> Pref</w:t>
            </w:r>
            <w:r w:rsidR="0008322B" w:rsidRPr="004E616E">
              <w:t>abrykowane materiały do poziomego oznakowania dróg</w:t>
            </w:r>
          </w:p>
        </w:tc>
      </w:tr>
      <w:tr w:rsidR="0008322B" w:rsidRPr="004E616E" w14:paraId="4ACFD52A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F1F034A" w14:textId="77777777"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3CE0BC4" w14:textId="77777777" w:rsidR="0008322B" w:rsidRPr="004E616E" w:rsidRDefault="0008322B" w:rsidP="003D0294">
            <w:r w:rsidRPr="004E616E">
              <w:t>PN-EN 1423:2012</w:t>
            </w:r>
          </w:p>
          <w:p w14:paraId="42A64EE5" w14:textId="77777777" w:rsidR="0008322B" w:rsidRPr="004E616E" w:rsidRDefault="0008322B" w:rsidP="003D0294">
            <w:pPr>
              <w:rPr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012D883A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Materiały do posypywania. Kulki szklane, kruszywo przeciwpoślizgowe i ich mieszaniny</w:t>
            </w:r>
          </w:p>
        </w:tc>
      </w:tr>
      <w:tr w:rsidR="0008322B" w:rsidRPr="004E616E" w14:paraId="291CA9B4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223179A9" w14:textId="77777777"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5F151FAF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86D6DDE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1: Wymagania dotyczące charakterystyki nowego elementu</w:t>
            </w:r>
          </w:p>
        </w:tc>
      </w:tr>
      <w:tr w:rsidR="0008322B" w:rsidRPr="004E616E" w14:paraId="611E9ADA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BA71FE1" w14:textId="77777777" w:rsidR="0008322B" w:rsidRPr="004E616E" w:rsidRDefault="0008322B" w:rsidP="0008322B">
            <w:pPr>
              <w:jc w:val="right"/>
              <w:rPr>
                <w:lang w:val="en-US"/>
              </w:rPr>
            </w:pPr>
            <w:r w:rsidRPr="004E616E">
              <w:rPr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657ECB22" w14:textId="77777777" w:rsidR="0008322B" w:rsidRPr="004E616E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C43D3BB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2: Badania terenowe</w:t>
            </w:r>
          </w:p>
        </w:tc>
      </w:tr>
      <w:tr w:rsidR="0008322B" w:rsidRPr="004E616E" w14:paraId="6E9E572E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6E2788F1" w14:textId="77777777" w:rsidR="0008322B" w:rsidRPr="004E616E" w:rsidRDefault="0008322B" w:rsidP="003D0294">
            <w:pPr>
              <w:jc w:val="right"/>
            </w:pPr>
            <w:r w:rsidRPr="004E616E"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DBD6707" w14:textId="77777777" w:rsidR="0008322B" w:rsidRPr="004E616E" w:rsidRDefault="0008322B" w:rsidP="003D0294">
            <w:r w:rsidRPr="004E616E"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662683E2" w14:textId="77777777" w:rsidR="0008322B" w:rsidRPr="004E616E" w:rsidRDefault="0008322B" w:rsidP="0008322B">
            <w:r w:rsidRPr="004E616E">
              <w:t>Opakowania transportowe z zawartością - Znaki i znakowanie - Wymagania podstawowe</w:t>
            </w:r>
          </w:p>
        </w:tc>
      </w:tr>
      <w:tr w:rsidR="0008322B" w:rsidRPr="004E616E" w14:paraId="6912430A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B8376FF" w14:textId="77777777" w:rsidR="0008322B" w:rsidRPr="004E616E" w:rsidRDefault="0008322B" w:rsidP="003D0294">
            <w:pPr>
              <w:jc w:val="right"/>
            </w:pPr>
            <w:r w:rsidRPr="004E616E"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D78F513" w14:textId="77777777" w:rsidR="0008322B" w:rsidRPr="004E616E" w:rsidRDefault="0008322B" w:rsidP="003D0294">
            <w:r w:rsidRPr="004E616E"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745E849C" w14:textId="77777777" w:rsidR="0008322B" w:rsidRPr="004E616E" w:rsidRDefault="0008322B" w:rsidP="003D0294">
            <w:r w:rsidRPr="004E616E">
              <w:t>Wyroby lakierowe. Pakowanie, przechowywanie i transport</w:t>
            </w:r>
          </w:p>
        </w:tc>
      </w:tr>
      <w:tr w:rsidR="0008322B" w:rsidRPr="004E616E" w14:paraId="2E35CFF5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7CA2C5E6" w14:textId="77777777" w:rsidR="0008322B" w:rsidRPr="004E616E" w:rsidRDefault="0008322B" w:rsidP="003D0294">
            <w:pPr>
              <w:jc w:val="right"/>
            </w:pPr>
            <w:r w:rsidRPr="004E616E"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B8EFEA5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07CBBD9C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Właściwości fizyczne</w:t>
            </w:r>
          </w:p>
        </w:tc>
      </w:tr>
      <w:tr w:rsidR="0008322B" w:rsidRPr="004E616E" w14:paraId="40C12E57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6177AC04" w14:textId="77777777" w:rsidR="0008322B" w:rsidRPr="004E616E" w:rsidRDefault="0008322B" w:rsidP="003D0294">
            <w:pPr>
              <w:jc w:val="right"/>
            </w:pPr>
            <w:r w:rsidRPr="004E616E"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70EF044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2324403D" w14:textId="77777777" w:rsidR="0008322B" w:rsidRPr="004E616E" w:rsidRDefault="0008322B" w:rsidP="003D0294">
            <w:pPr>
              <w:pStyle w:val="Tekstprzypisudolnego"/>
            </w:pPr>
            <w:r w:rsidRPr="004E616E">
              <w:t>Drogi samochodowe i lotniskowe – Metody badań – Część 4: Metoda pomiaru oporów poślizgu/poślizgnięcia na powierzchni: Próba wahadła</w:t>
            </w:r>
          </w:p>
        </w:tc>
      </w:tr>
    </w:tbl>
    <w:p w14:paraId="4E1B92B3" w14:textId="77777777" w:rsidR="00473FB8" w:rsidRPr="004E616E" w:rsidRDefault="00473FB8" w:rsidP="00473FB8">
      <w:pPr>
        <w:pStyle w:val="Nagwek2"/>
        <w:spacing w:before="240"/>
      </w:pPr>
      <w:r w:rsidRPr="004E616E">
        <w:lastRenderedPageBreak/>
        <w:t>10.2. Przepisy związane i inne dokumenty</w:t>
      </w:r>
    </w:p>
    <w:p w14:paraId="12D7C7BA" w14:textId="77777777"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Infrastruktury, Spraw Wewnętrznych i Administracji z dnia 12 października 2002 r. w sprawie znaków i symboli drogowych (Dz. U. nr 170, poz. 1393)</w:t>
      </w:r>
    </w:p>
    <w:p w14:paraId="7B15F738" w14:textId="77777777"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Załącznik nr 2 do rozporządzenia Ministra Infrastruktury z dnia 3 lipca 2003 r. </w:t>
      </w:r>
      <w:r w:rsidR="008847A9" w:rsidRPr="004E616E">
        <w:t>w sprawie s</w:t>
      </w:r>
      <w:r w:rsidRPr="004E616E">
        <w:t>zczegółow</w:t>
      </w:r>
      <w:r w:rsidR="008847A9" w:rsidRPr="004E616E">
        <w:t>ych</w:t>
      </w:r>
      <w:r w:rsidRPr="004E616E">
        <w:t xml:space="preserve"> warunk</w:t>
      </w:r>
      <w:r w:rsidR="008847A9" w:rsidRPr="004E616E">
        <w:t>ów</w:t>
      </w:r>
      <w:r w:rsidRPr="004E616E">
        <w:t xml:space="preserve"> techniczn</w:t>
      </w:r>
      <w:r w:rsidR="008847A9" w:rsidRPr="004E616E">
        <w:t>ych</w:t>
      </w:r>
      <w:r w:rsidRPr="004E616E">
        <w:t xml:space="preserve"> dla </w:t>
      </w:r>
      <w:r w:rsidR="007710CF" w:rsidRPr="004E616E">
        <w:t>znaków i sygnałów drogowych oraz urządzeń bezpieczeństwa ruchu drogowego i warunków ich umieszczania na drogach (Dz. U. Nr 220, poz. 2181 z</w:t>
      </w:r>
      <w:r w:rsidR="004E036B" w:rsidRPr="004E616E">
        <w:t xml:space="preserve"> późn.</w:t>
      </w:r>
      <w:r w:rsidR="007710CF" w:rsidRPr="004E616E">
        <w:t xml:space="preserve"> zm.)</w:t>
      </w:r>
    </w:p>
    <w:p w14:paraId="14BA1895" w14:textId="77777777"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strike/>
        </w:rPr>
      </w:pPr>
      <w:r w:rsidRPr="004E616E">
        <w:t>Rozporządzenie Parlamentu Europejskiego i Rady (UE) Nr 305/2011 z dnia 9 marca 2011 r. ustanawiające zharmonizowane warunki wprowadzania do obrotu wyrobów budowlanych i uchylające dyrektywę Rady 89/106/EWG</w:t>
      </w:r>
    </w:p>
    <w:p w14:paraId="424DBBB5" w14:textId="77777777" w:rsidR="000F0135" w:rsidRPr="004E616E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z dnia 17 listopada 2016 w sprawie sposobu deklarowania właściwości użytkowych wyrobów budowlanych oraz sposobu ich znakowania zn</w:t>
      </w:r>
      <w:r w:rsidR="00D01DA5">
        <w:t>akiem budowlanym (Dz. U.</w:t>
      </w:r>
      <w:r w:rsidRPr="004E616E">
        <w:t xml:space="preserve"> poz.1966)</w:t>
      </w:r>
    </w:p>
    <w:p w14:paraId="3B26F5B5" w14:textId="77777777" w:rsidR="00473FB8" w:rsidRPr="004E616E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Ustawa </w:t>
      </w:r>
      <w:r w:rsidR="00D76614" w:rsidRPr="004E616E">
        <w:t>z 16 kwietnia 2004 r. o wyrobach budowlanych (</w:t>
      </w:r>
      <w:r w:rsidR="00D01DA5">
        <w:t xml:space="preserve">tekst jednolity </w:t>
      </w:r>
      <w:r w:rsidR="00D76614" w:rsidRPr="004E616E">
        <w:t>Dz.</w:t>
      </w:r>
      <w:r w:rsidR="00DE59A6">
        <w:t xml:space="preserve"> </w:t>
      </w:r>
      <w:r w:rsidR="00D76614" w:rsidRPr="004E616E">
        <w:t xml:space="preserve">U. </w:t>
      </w:r>
      <w:r w:rsidR="001F51AF" w:rsidRPr="004E616E">
        <w:t>z 2016</w:t>
      </w:r>
      <w:r w:rsidR="00D01DA5">
        <w:t> </w:t>
      </w:r>
      <w:r w:rsidR="001F51AF" w:rsidRPr="004E616E">
        <w:t>r. poz.1570</w:t>
      </w:r>
      <w:r w:rsidR="00D01DA5">
        <w:t xml:space="preserve"> z późn. zm.</w:t>
      </w:r>
      <w:r w:rsidR="001F51AF" w:rsidRPr="004E616E">
        <w:t>)</w:t>
      </w:r>
      <w:r w:rsidR="00E80496" w:rsidRPr="004E616E">
        <w:t xml:space="preserve"> </w:t>
      </w:r>
    </w:p>
    <w:p w14:paraId="60ACEA42" w14:textId="77777777" w:rsidR="00623AB4" w:rsidRPr="004E616E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i Budownictwa z dnia 17 listopada 2016 r. w sprawie krajowych ocen</w:t>
      </w:r>
      <w:r w:rsidR="00D01DA5">
        <w:t xml:space="preserve"> technicznych (Dz. U.</w:t>
      </w:r>
      <w:r w:rsidRPr="004E616E">
        <w:t xml:space="preserve"> poz. 1968)</w:t>
      </w:r>
    </w:p>
    <w:p w14:paraId="64A3C715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Ustawa o systemach zgodności z 13 kwietnia 2016 r. (Dz.U. poz. 542 i 1228)</w:t>
      </w:r>
    </w:p>
    <w:p w14:paraId="7A195A0D" w14:textId="77777777" w:rsidR="00473FB8" w:rsidRPr="004E616E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V</w:t>
      </w:r>
      <w:r w:rsidR="00D01DA5">
        <w:t>ademecum</w:t>
      </w:r>
      <w:r w:rsidRPr="004E616E">
        <w:t xml:space="preserve"> </w:t>
      </w:r>
      <w:r w:rsidR="00D01DA5">
        <w:t>p</w:t>
      </w:r>
      <w:r w:rsidRPr="004E616E">
        <w:t xml:space="preserve">oziomego </w:t>
      </w:r>
      <w:r w:rsidR="00D01DA5">
        <w:t>o</w:t>
      </w:r>
      <w:r w:rsidRPr="004E616E">
        <w:t xml:space="preserve">znakowania </w:t>
      </w:r>
      <w:r w:rsidR="00D01DA5">
        <w:t>d</w:t>
      </w:r>
      <w:r w:rsidRPr="004E616E">
        <w:t>róg</w:t>
      </w:r>
      <w:r w:rsidR="00D01DA5">
        <w:t>,</w:t>
      </w:r>
      <w:r w:rsidR="00473FB8" w:rsidRPr="004E616E">
        <w:t xml:space="preserve"> </w:t>
      </w:r>
      <w:r w:rsidR="009A43CA" w:rsidRPr="004E616E">
        <w:t xml:space="preserve">Zenon Szczepaniak, </w:t>
      </w:r>
      <w:r w:rsidR="00473FB8" w:rsidRPr="004E616E">
        <w:t>Seria „</w:t>
      </w:r>
      <w:r w:rsidRPr="004E616E">
        <w:t>S</w:t>
      </w:r>
      <w:r w:rsidR="00473FB8" w:rsidRPr="004E616E">
        <w:t xml:space="preserve">” </w:t>
      </w:r>
      <w:r w:rsidRPr="004E616E">
        <w:t>–</w:t>
      </w:r>
      <w:r w:rsidR="00473FB8" w:rsidRPr="004E616E">
        <w:t xml:space="preserve"> </w:t>
      </w:r>
      <w:r w:rsidRPr="004E616E">
        <w:t>Studia i Materiały</w:t>
      </w:r>
      <w:r w:rsidR="00473FB8" w:rsidRPr="004E616E">
        <w:t xml:space="preserve">. Zeszyt nr </w:t>
      </w:r>
      <w:r w:rsidRPr="004E616E">
        <w:t>76,</w:t>
      </w:r>
      <w:r w:rsidR="00473FB8" w:rsidRPr="004E616E">
        <w:t xml:space="preserve"> IBDiM, Warszawa, </w:t>
      </w:r>
      <w:r w:rsidRPr="004E616E">
        <w:t>2015</w:t>
      </w:r>
    </w:p>
    <w:p w14:paraId="39A0945E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Zdrowia z dnia 30 marca 2015 r. w sprawie oznakowania opakowań substancji nie</w:t>
      </w:r>
      <w:r w:rsidR="00D01DA5">
        <w:t>bezpiecznych (Dz. U.</w:t>
      </w:r>
      <w:r w:rsidRPr="004E616E">
        <w:t xml:space="preserve"> poz. 450)</w:t>
      </w:r>
    </w:p>
    <w:p w14:paraId="6068A680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Warunki Techniczne. Poziome oznakowanie dróg. POD-97, I-55, IBDiM, Warszawa, 1997</w:t>
      </w:r>
    </w:p>
    <w:p w14:paraId="29C859DD" w14:textId="77777777" w:rsidR="00307F07" w:rsidRPr="004E616E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Zrestrukturyzowana Umowa ADR – umowa europejska dotycząca międzynarodowego przewozu drogowego towarów niebezpiecznych</w:t>
      </w:r>
      <w:r w:rsidR="00D342BA">
        <w:t xml:space="preserve"> (Dz. U. </w:t>
      </w:r>
      <w:r w:rsidR="0003731C">
        <w:t>z 201</w:t>
      </w:r>
      <w:r w:rsidR="00307F07">
        <w:t>1</w:t>
      </w:r>
      <w:r w:rsidR="0003731C">
        <w:t xml:space="preserve"> r.</w:t>
      </w:r>
      <w:r w:rsidR="00307F07">
        <w:t xml:space="preserve"> nr 110</w:t>
      </w:r>
      <w:r w:rsidR="0003731C">
        <w:t xml:space="preserve"> </w:t>
      </w:r>
      <w:r w:rsidR="00D342BA">
        <w:t xml:space="preserve">poz. </w:t>
      </w:r>
      <w:r w:rsidR="00307F07">
        <w:t>641</w:t>
      </w:r>
      <w:r w:rsidR="00D342BA">
        <w:t>)</w:t>
      </w:r>
    </w:p>
    <w:p w14:paraId="062C3334" w14:textId="77777777"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przewozowe (</w:t>
      </w:r>
      <w:r w:rsidR="00F1141A" w:rsidRPr="004E616E">
        <w:t>tekst jednolity Dz. U. z 2017 r. poz. 1983</w:t>
      </w:r>
      <w:r w:rsidRPr="004E616E">
        <w:t>)</w:t>
      </w:r>
    </w:p>
    <w:p w14:paraId="68B5030B" w14:textId="77777777" w:rsidR="00A05216" w:rsidRPr="004E616E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Zarządzenie nr 3</w:t>
      </w:r>
      <w:r w:rsidR="00FE658E">
        <w:t>4</w:t>
      </w:r>
      <w:r w:rsidRPr="004E616E">
        <w:t xml:space="preserve"> Generalnego Dyrektora Dróg Krajowych i Autostrad z dnia </w:t>
      </w:r>
      <w:r w:rsidR="00FE658E">
        <w:t>30 kwietnia 2015 </w:t>
      </w:r>
      <w:r w:rsidRPr="004E616E">
        <w:t xml:space="preserve">r. w sprawie </w:t>
      </w:r>
      <w:r w:rsidR="00FE658E">
        <w:t>diagnostyki stanu nawierzchni i jej elementów</w:t>
      </w:r>
    </w:p>
    <w:p w14:paraId="03429CD5" w14:textId="77777777" w:rsidR="009A43CA" w:rsidRPr="004E616E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Podręcznik oznakowania poziomego, Linia Życia, Wrocław, 2011</w:t>
      </w:r>
    </w:p>
    <w:p w14:paraId="2D875712" w14:textId="77777777" w:rsidR="00186913" w:rsidRPr="00FA5EA5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zamówień publicznych (</w:t>
      </w:r>
      <w:r w:rsidR="005358A5" w:rsidRPr="004E616E">
        <w:t xml:space="preserve">tekst jednolity </w:t>
      </w:r>
      <w:r w:rsidRPr="004E616E">
        <w:t>Dz. U. z 2017 r., poz. 1579</w:t>
      </w:r>
      <w:r w:rsidR="005358A5">
        <w:t xml:space="preserve"> z późn. zm.</w:t>
      </w:r>
      <w:r w:rsidRPr="004E616E">
        <w:t>)</w:t>
      </w:r>
    </w:p>
    <w:sectPr w:rsidR="00186913" w:rsidRPr="00FA5EA5" w:rsidSect="00494F94">
      <w:headerReference w:type="even" r:id="rId12"/>
      <w:headerReference w:type="default" r:id="rId13"/>
      <w:headerReference w:type="first" r:id="rId14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664396" w14:textId="77777777" w:rsidR="00DA16E6" w:rsidRDefault="00DA16E6">
      <w:r>
        <w:separator/>
      </w:r>
    </w:p>
  </w:endnote>
  <w:endnote w:type="continuationSeparator" w:id="0">
    <w:p w14:paraId="654B5782" w14:textId="77777777" w:rsidR="00DA16E6" w:rsidRDefault="00DA16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8B7A34A2-2E9D-4978-9998-1239DAF5729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1215EB30-6D87-4F1B-8A0A-3DADF951D31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B81D018C-B348-461F-BB18-9162EFF8771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DD44B1" w14:textId="77777777" w:rsidR="00DA16E6" w:rsidRDefault="00DA16E6">
      <w:r>
        <w:separator/>
      </w:r>
    </w:p>
  </w:footnote>
  <w:footnote w:type="continuationSeparator" w:id="0">
    <w:p w14:paraId="6AF64D1D" w14:textId="77777777" w:rsidR="00DA16E6" w:rsidRDefault="00DA16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07FB81" w14:textId="77777777"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2E112B" w14:paraId="2B44E3F4" w14:textId="77777777">
      <w:tc>
        <w:tcPr>
          <w:tcW w:w="921" w:type="dxa"/>
          <w:tcBorders>
            <w:bottom w:val="single" w:sz="6" w:space="0" w:color="auto"/>
          </w:tcBorders>
        </w:tcPr>
        <w:p w14:paraId="61485934" w14:textId="77777777" w:rsidR="002E112B" w:rsidRDefault="0086575B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2F931BD3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399F31C3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0CE9C084" w14:textId="77777777"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0E9572F0" w14:textId="77777777">
      <w:tc>
        <w:tcPr>
          <w:tcW w:w="1346" w:type="dxa"/>
        </w:tcPr>
        <w:p w14:paraId="3DAD658F" w14:textId="77777777"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  <w:r w:rsidR="00550028">
            <w:rPr>
              <w:rFonts w:ascii="Times New Roman" w:hAnsi="Times New Roman"/>
              <w:i/>
              <w:sz w:val="22"/>
              <w:szCs w:val="22"/>
            </w:rPr>
            <w:t>a</w:t>
          </w:r>
        </w:p>
      </w:tc>
      <w:tc>
        <w:tcPr>
          <w:tcW w:w="6379" w:type="dxa"/>
        </w:tcPr>
        <w:p w14:paraId="401DE1DC" w14:textId="77777777"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14:paraId="556E96A1" w14:textId="77777777" w:rsidR="002E112B" w:rsidRPr="005811CB" w:rsidRDefault="0086575B" w:rsidP="00F9190E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5C2756">
            <w:rPr>
              <w:rStyle w:val="Numerstrony"/>
              <w:rFonts w:ascii="Times New Roman" w:hAnsi="Times New Roman"/>
              <w:noProof/>
              <w:szCs w:val="24"/>
            </w:rPr>
            <w:t>39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16670980" w14:textId="77777777" w:rsidR="002E112B" w:rsidRPr="006B51C3" w:rsidRDefault="002E112B" w:rsidP="006B51C3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5FFDFD53" w14:textId="77777777">
      <w:tc>
        <w:tcPr>
          <w:tcW w:w="1346" w:type="dxa"/>
        </w:tcPr>
        <w:p w14:paraId="14DFA6A5" w14:textId="77777777"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14:paraId="6308C4B5" w14:textId="77777777"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626F3981" w14:textId="77777777" w:rsidR="002E112B" w:rsidRPr="005811CB" w:rsidRDefault="0086575B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2DEC55D6" w14:textId="77777777" w:rsidR="002E112B" w:rsidRDefault="002E112B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 w15:restartNumberingAfterBreak="0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 w15:restartNumberingAfterBreak="0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 w15:restartNumberingAfterBreak="0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 w15:restartNumberingAfterBreak="0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E70724"/>
    <w:multiLevelType w:val="hybridMultilevel"/>
    <w:tmpl w:val="57BC5A80"/>
    <w:lvl w:ilvl="0" w:tplc="594663F8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2" w15:restartNumberingAfterBreak="0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3F12C0"/>
    <w:multiLevelType w:val="hybridMultilevel"/>
    <w:tmpl w:val="0C3CD356"/>
    <w:lvl w:ilvl="0" w:tplc="374498D6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0" w15:restartNumberingAfterBreak="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1" w15:restartNumberingAfterBreak="0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3" w15:restartNumberingAfterBreak="0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4" w15:restartNumberingAfterBreak="0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855191094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 w16cid:durableId="1341154309">
    <w:abstractNumId w:val="2"/>
  </w:num>
  <w:num w:numId="3" w16cid:durableId="1289822749">
    <w:abstractNumId w:val="7"/>
  </w:num>
  <w:num w:numId="4" w16cid:durableId="1407342006">
    <w:abstractNumId w:val="17"/>
  </w:num>
  <w:num w:numId="5" w16cid:durableId="176044286">
    <w:abstractNumId w:val="8"/>
  </w:num>
  <w:num w:numId="6" w16cid:durableId="567152341">
    <w:abstractNumId w:val="5"/>
  </w:num>
  <w:num w:numId="7" w16cid:durableId="1119833562">
    <w:abstractNumId w:val="12"/>
  </w:num>
  <w:num w:numId="8" w16cid:durableId="1598053063">
    <w:abstractNumId w:val="16"/>
  </w:num>
  <w:num w:numId="9" w16cid:durableId="831484728">
    <w:abstractNumId w:val="10"/>
  </w:num>
  <w:num w:numId="10" w16cid:durableId="1208030889">
    <w:abstractNumId w:val="25"/>
  </w:num>
  <w:num w:numId="11" w16cid:durableId="1990858925">
    <w:abstractNumId w:val="18"/>
  </w:num>
  <w:num w:numId="12" w16cid:durableId="604508116">
    <w:abstractNumId w:val="24"/>
  </w:num>
  <w:num w:numId="13" w16cid:durableId="1781290984">
    <w:abstractNumId w:val="34"/>
  </w:num>
  <w:num w:numId="14" w16cid:durableId="1358699490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927685239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51723033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369653154">
    <w:abstractNumId w:val="33"/>
  </w:num>
  <w:num w:numId="18" w16cid:durableId="1867059129">
    <w:abstractNumId w:val="14"/>
  </w:num>
  <w:num w:numId="19" w16cid:durableId="984746703">
    <w:abstractNumId w:val="15"/>
  </w:num>
  <w:num w:numId="20" w16cid:durableId="986977836">
    <w:abstractNumId w:val="6"/>
  </w:num>
  <w:num w:numId="21" w16cid:durableId="757406551">
    <w:abstractNumId w:val="20"/>
  </w:num>
  <w:num w:numId="22" w16cid:durableId="1440179664">
    <w:abstractNumId w:val="4"/>
  </w:num>
  <w:num w:numId="23" w16cid:durableId="1519008621">
    <w:abstractNumId w:val="9"/>
  </w:num>
  <w:num w:numId="24" w16cid:durableId="1479885365">
    <w:abstractNumId w:val="30"/>
  </w:num>
  <w:num w:numId="25" w16cid:durableId="964775263">
    <w:abstractNumId w:val="23"/>
  </w:num>
  <w:num w:numId="26" w16cid:durableId="1572613288">
    <w:abstractNumId w:val="13"/>
  </w:num>
  <w:num w:numId="27" w16cid:durableId="738022290">
    <w:abstractNumId w:val="11"/>
  </w:num>
  <w:num w:numId="28" w16cid:durableId="1625036548">
    <w:abstractNumId w:val="26"/>
  </w:num>
  <w:num w:numId="29" w16cid:durableId="1643269651">
    <w:abstractNumId w:val="19"/>
  </w:num>
  <w:num w:numId="30" w16cid:durableId="609506794">
    <w:abstractNumId w:val="32"/>
  </w:num>
  <w:num w:numId="31" w16cid:durableId="80847218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80292054">
    <w:abstractNumId w:val="1"/>
  </w:num>
  <w:num w:numId="33" w16cid:durableId="1107385246">
    <w:abstractNumId w:val="28"/>
  </w:num>
  <w:num w:numId="34" w16cid:durableId="982351357">
    <w:abstractNumId w:val="27"/>
  </w:num>
  <w:num w:numId="35" w16cid:durableId="1298947497">
    <w:abstractNumId w:val="31"/>
  </w:num>
  <w:num w:numId="36" w16cid:durableId="1465078039">
    <w:abstractNumId w:val="3"/>
  </w:num>
  <w:num w:numId="37" w16cid:durableId="84957747">
    <w:abstractNumId w:val="22"/>
  </w:num>
  <w:num w:numId="38" w16cid:durableId="1739327400">
    <w:abstractNumId w:val="21"/>
  </w:num>
  <w:num w:numId="39" w16cid:durableId="389773103">
    <w:abstractNumId w:val="29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6E04"/>
    <w:rsid w:val="0003731C"/>
    <w:rsid w:val="00042503"/>
    <w:rsid w:val="00045AC6"/>
    <w:rsid w:val="00047ADB"/>
    <w:rsid w:val="00051707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200848"/>
    <w:rsid w:val="00204755"/>
    <w:rsid w:val="002056A4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600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212CC"/>
    <w:rsid w:val="005238C7"/>
    <w:rsid w:val="00526317"/>
    <w:rsid w:val="005358A5"/>
    <w:rsid w:val="00546DC8"/>
    <w:rsid w:val="0055002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2756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ACE"/>
    <w:rsid w:val="0064235F"/>
    <w:rsid w:val="006514E3"/>
    <w:rsid w:val="00654897"/>
    <w:rsid w:val="00654A77"/>
    <w:rsid w:val="00656B83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1E31"/>
    <w:rsid w:val="006C36F2"/>
    <w:rsid w:val="006C372C"/>
    <w:rsid w:val="006F6DF5"/>
    <w:rsid w:val="00701E82"/>
    <w:rsid w:val="007036BA"/>
    <w:rsid w:val="00726792"/>
    <w:rsid w:val="0074268A"/>
    <w:rsid w:val="00742A13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6575B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01D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06B78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A16E6"/>
    <w:rsid w:val="00DB6D49"/>
    <w:rsid w:val="00DC3D86"/>
    <w:rsid w:val="00DC46E9"/>
    <w:rsid w:val="00DD0A83"/>
    <w:rsid w:val="00DD65D7"/>
    <w:rsid w:val="00DE22B8"/>
    <w:rsid w:val="00DE59A6"/>
    <w:rsid w:val="00DF2B86"/>
    <w:rsid w:val="00DF4198"/>
    <w:rsid w:val="00DF447C"/>
    <w:rsid w:val="00DF5DA7"/>
    <w:rsid w:val="00DF5EA6"/>
    <w:rsid w:val="00DF6BB5"/>
    <w:rsid w:val="00E04922"/>
    <w:rsid w:val="00E05B0F"/>
    <w:rsid w:val="00E06B55"/>
    <w:rsid w:val="00E22E12"/>
    <w:rsid w:val="00E23987"/>
    <w:rsid w:val="00E319A0"/>
    <w:rsid w:val="00E353B2"/>
    <w:rsid w:val="00E41793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F9554A5"/>
  <w15:docId w15:val="{2FC8859A-3936-4B5B-BBC2-F9D1439FE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basedOn w:val="Domylnaczcionkaakapitu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basedOn w:val="Domylnaczcionkaakapitu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175E61-0A2B-4263-A021-E29948F8E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OST_BZD_drogowe.dot</Template>
  <TotalTime>0</TotalTime>
  <Pages>39</Pages>
  <Words>12347</Words>
  <Characters>74083</Characters>
  <Application>Microsoft Office Word</Application>
  <DocSecurity>0</DocSecurity>
  <Lines>617</Lines>
  <Paragraphs>172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86258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Anna Kurylak</cp:lastModifiedBy>
  <cp:revision>2</cp:revision>
  <cp:lastPrinted>2018-01-30T13:37:00Z</cp:lastPrinted>
  <dcterms:created xsi:type="dcterms:W3CDTF">2026-08-05T07:35:00Z</dcterms:created>
  <dcterms:modified xsi:type="dcterms:W3CDTF">2026-08-05T07:35:00Z</dcterms:modified>
</cp:coreProperties>
</file>